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before="0" w:line="276" w:lineRule="auto"/>
        <w:rPr>
          <w:highlight w:val="yellow"/>
        </w:rPr>
      </w:pPr>
      <w:r w:rsidDel="00000000" w:rsidR="00000000" w:rsidRPr="00000000">
        <w:rPr>
          <w:rtl w:val="0"/>
        </w:rPr>
      </w:r>
    </w:p>
    <w:p w:rsidR="00000000" w:rsidDel="00000000" w:rsidP="00000000" w:rsidRDefault="00000000" w:rsidRPr="00000000" w14:paraId="00000002">
      <w:pPr>
        <w:spacing w:after="0" w:before="0" w:line="276" w:lineRule="auto"/>
        <w:rPr>
          <w:sz w:val="60"/>
          <w:szCs w:val="60"/>
          <w:highlight w:val="yellow"/>
        </w:rPr>
      </w:pPr>
      <w:r w:rsidDel="00000000" w:rsidR="00000000" w:rsidRPr="00000000">
        <w:rPr>
          <w:rtl w:val="0"/>
        </w:rPr>
      </w:r>
    </w:p>
    <w:p w:rsidR="00000000" w:rsidDel="00000000" w:rsidP="00000000" w:rsidRDefault="00000000" w:rsidRPr="00000000" w14:paraId="00000003">
      <w:pPr>
        <w:spacing w:after="0" w:before="0" w:line="276" w:lineRule="auto"/>
        <w:rPr>
          <w:sz w:val="60"/>
          <w:szCs w:val="60"/>
          <w:highlight w:val="yellow"/>
        </w:rPr>
      </w:pPr>
      <w:r w:rsidDel="00000000" w:rsidR="00000000" w:rsidRPr="00000000">
        <w:rPr>
          <w:rtl w:val="0"/>
        </w:rPr>
      </w:r>
    </w:p>
    <w:p w:rsidR="00000000" w:rsidDel="00000000" w:rsidP="00000000" w:rsidRDefault="00000000" w:rsidRPr="00000000" w14:paraId="00000004">
      <w:pPr>
        <w:spacing w:after="0" w:before="0" w:line="276" w:lineRule="auto"/>
        <w:rPr>
          <w:sz w:val="60"/>
          <w:szCs w:val="60"/>
          <w:highlight w:val="yellow"/>
        </w:rPr>
      </w:pPr>
      <w:r w:rsidDel="00000000" w:rsidR="00000000" w:rsidRPr="00000000">
        <w:rPr>
          <w:rtl w:val="0"/>
        </w:rPr>
      </w:r>
    </w:p>
    <w:p w:rsidR="00000000" w:rsidDel="00000000" w:rsidP="00000000" w:rsidRDefault="00000000" w:rsidRPr="00000000" w14:paraId="00000005">
      <w:pPr>
        <w:spacing w:after="0" w:before="0" w:line="276" w:lineRule="auto"/>
        <w:rPr>
          <w:sz w:val="60"/>
          <w:szCs w:val="60"/>
          <w:highlight w:val="yellow"/>
        </w:rPr>
      </w:pPr>
      <w:r w:rsidDel="00000000" w:rsidR="00000000" w:rsidRPr="00000000">
        <w:rPr>
          <w:rtl w:val="0"/>
        </w:rPr>
      </w:r>
    </w:p>
    <w:p w:rsidR="00000000" w:rsidDel="00000000" w:rsidP="00000000" w:rsidRDefault="00000000" w:rsidRPr="00000000" w14:paraId="00000006">
      <w:pPr>
        <w:spacing w:after="0" w:before="0" w:line="276" w:lineRule="auto"/>
        <w:jc w:val="center"/>
        <w:rPr>
          <w:b w:val="1"/>
          <w:bCs w:val="1"/>
          <w:sz w:val="60"/>
          <w:szCs w:val="60"/>
        </w:rPr>
      </w:pPr>
      <w:r w:rsidDel="00000000" w:rsidR="00000000" w:rsidRPr="00000000">
        <w:rPr>
          <w:b w:val="1"/>
          <w:bCs w:val="1"/>
          <w:sz w:val="60"/>
          <w:szCs w:val="60"/>
          <w:rtl w:val="0"/>
        </w:rPr>
        <w:t xml:space="preserve">LANDEE Holding a.s.</w:t>
      </w:r>
    </w:p>
    <w:p w:rsidR="00000000" w:rsidDel="00000000" w:rsidP="00000000" w:rsidRDefault="00000000" w:rsidRPr="00000000" w14:paraId="00000007">
      <w:pPr>
        <w:spacing w:after="0" w:before="0" w:line="276" w:lineRule="auto"/>
        <w:jc w:val="center"/>
        <w:rPr>
          <w:b w:val="1"/>
          <w:bCs w:val="1"/>
          <w:sz w:val="60"/>
          <w:szCs w:val="60"/>
        </w:rPr>
      </w:pPr>
      <w:r w:rsidDel="00000000" w:rsidR="00000000" w:rsidRPr="00000000">
        <w:rPr>
          <w:rtl w:val="0"/>
        </w:rPr>
      </w:r>
    </w:p>
    <w:p w:rsidR="00000000" w:rsidDel="00000000" w:rsidP="00000000" w:rsidRDefault="00000000" w:rsidRPr="00000000" w14:paraId="00000008">
      <w:pPr>
        <w:spacing w:after="0" w:before="0" w:line="276" w:lineRule="auto"/>
        <w:jc w:val="center"/>
        <w:rPr>
          <w:b w:val="1"/>
          <w:bCs w:val="1"/>
          <w:sz w:val="60"/>
          <w:szCs w:val="60"/>
        </w:rPr>
      </w:pP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color="000000" w:space="0" w:sz="0" w:val="none"/>
          <w:left w:space="0" w:sz="0" w:val="nil"/>
          <w:bottom w:color="000000" w:space="0" w:sz="0" w:val="none"/>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1"/>
          <w:bCs w:val="1"/>
          <w:i w:val="0"/>
          <w:iCs w:val="0"/>
          <w:smallCaps w:val="1"/>
          <w:strike w:val="0"/>
          <w:color w:val="000000"/>
          <w:sz w:val="60"/>
          <w:szCs w:val="6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60"/>
          <w:szCs w:val="60"/>
          <w:u w:val="none"/>
          <w:shd w:fill="auto" w:val="clear"/>
          <w:vertAlign w:val="baseline"/>
          <w:rtl w:val="0"/>
        </w:rPr>
        <w:t xml:space="preserve">EMISNÍ PODMÍNKY DLUHOPISŮ</w:t>
      </w:r>
      <w:r w:rsidDel="00000000" w:rsidR="00000000" w:rsidRPr="00000000">
        <w:rPr>
          <w:rtl w:val="0"/>
        </w:rPr>
      </w:r>
    </w:p>
    <w:p w:rsidR="00000000" w:rsidDel="00000000" w:rsidP="00000000" w:rsidRDefault="00000000" w:rsidRPr="00000000" w14:paraId="0000000A">
      <w:pPr>
        <w:spacing w:after="0" w:before="0" w:line="276" w:lineRule="auto"/>
        <w:rPr>
          <w:b w:val="1"/>
          <w:bCs w:val="1"/>
          <w:sz w:val="60"/>
          <w:szCs w:val="60"/>
        </w:rPr>
      </w:pPr>
      <w:r w:rsidDel="00000000" w:rsidR="00000000" w:rsidRPr="00000000">
        <w:rPr>
          <w:rtl w:val="0"/>
        </w:rPr>
      </w:r>
    </w:p>
    <w:p w:rsidR="00000000" w:rsidDel="00000000" w:rsidP="00000000" w:rsidRDefault="00000000" w:rsidRPr="00000000" w14:paraId="0000000B">
      <w:pPr>
        <w:spacing w:after="0" w:before="0" w:line="276" w:lineRule="auto"/>
        <w:rPr>
          <w:b w:val="1"/>
          <w:bCs w:val="1"/>
          <w:sz w:val="60"/>
          <w:szCs w:val="60"/>
        </w:rPr>
      </w:pPr>
      <w:r w:rsidDel="00000000" w:rsidR="00000000" w:rsidRPr="00000000">
        <w:rPr>
          <w:rtl w:val="0"/>
        </w:rPr>
      </w:r>
    </w:p>
    <w:p w:rsidR="00000000" w:rsidDel="00000000" w:rsidP="00000000" w:rsidRDefault="00000000" w:rsidRPr="00000000" w14:paraId="0000000C">
      <w:pPr>
        <w:spacing w:after="0" w:before="0" w:line="276" w:lineRule="auto"/>
        <w:rPr>
          <w:b w:val="1"/>
          <w:bCs w:val="1"/>
          <w:sz w:val="60"/>
          <w:szCs w:val="60"/>
        </w:rPr>
      </w:pPr>
      <w:r w:rsidDel="00000000" w:rsidR="00000000" w:rsidRPr="00000000">
        <w:rPr>
          <w:rtl w:val="0"/>
        </w:rPr>
      </w:r>
    </w:p>
    <w:p w:rsidR="00000000" w:rsidDel="00000000" w:rsidP="00000000" w:rsidRDefault="00000000" w:rsidRPr="00000000" w14:paraId="0000000D">
      <w:pPr>
        <w:spacing w:after="0" w:before="0" w:line="276" w:lineRule="auto"/>
        <w:jc w:val="center"/>
        <w:rPr>
          <w:b w:val="1"/>
          <w:bCs w:val="1"/>
          <w:sz w:val="48"/>
          <w:szCs w:val="48"/>
        </w:rPr>
        <w:sectPr>
          <w:headerReference r:id="rId7" w:type="default"/>
          <w:footerReference r:id="rId8" w:type="default"/>
          <w:pgSz w:h="16840" w:w="11907" w:orient="portrait"/>
          <w:pgMar w:bottom="567" w:top="1134" w:left="851" w:right="851" w:header="709" w:footer="709"/>
          <w:pgNumType w:start="1"/>
        </w:sectPr>
      </w:pPr>
      <w:r w:rsidDel="00000000" w:rsidR="00000000" w:rsidRPr="00000000">
        <w:rPr>
          <w:b w:val="1"/>
          <w:bCs w:val="1"/>
          <w:smallCaps w:val="1"/>
          <w:sz w:val="48"/>
          <w:szCs w:val="48"/>
          <w:rtl w:val="0"/>
        </w:rPr>
        <w:t xml:space="preserve">Landee Holding Export 13,2 % p.a.</w:t>
      </w:r>
      <w:r w:rsidDel="00000000" w:rsidR="00000000" w:rsidRPr="00000000">
        <w:rPr>
          <w:b w:val="1"/>
          <w:bCs w:val="1"/>
          <w:sz w:val="48"/>
          <w:szCs w:val="48"/>
          <w:rtl w:val="0"/>
        </w:rPr>
        <w:t xml:space="preserve"> </w:t>
      </w:r>
    </w:p>
    <w:p w:rsidR="00000000" w:rsidDel="00000000" w:rsidP="00000000" w:rsidRDefault="00000000" w:rsidRPr="00000000" w14:paraId="0000000E">
      <w:pPr>
        <w:spacing w:after="0" w:before="0" w:line="276" w:lineRule="auto"/>
        <w:rPr>
          <w:b w:val="1"/>
          <w:bCs w:val="1"/>
        </w:rPr>
      </w:pPr>
      <w:r w:rsidDel="00000000" w:rsidR="00000000" w:rsidRPr="00000000">
        <w:rPr>
          <w:b w:val="1"/>
          <w:bCs w:val="1"/>
          <w:rtl w:val="0"/>
        </w:rPr>
        <w:t xml:space="preserve">OBSAH</w:t>
      </w:r>
    </w:p>
    <w:sdt>
      <w:sdtPr>
        <w:id w:val="-745061655"/>
        <w:docPartObj>
          <w:docPartGallery w:val="Table of Contents"/>
          <w:docPartUnique w:val="1"/>
        </w:docPartObj>
      </w:sdtPr>
      <w:sdtContent>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40"/>
              <w:tab w:val="right" w:leader="none" w:pos="10195"/>
            </w:tabs>
            <w:spacing w:after="120" w:before="0" w:line="240"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fldChar w:fldCharType="begin"/>
            <w:instrText xml:space="preserve"> TOC \h \u \z \t "Heading 1,1,Heading 2,2,Heading 3,3,Heading 4,4,Heading 5,5,Heading 6,6,"</w:instrText>
            <w:fldChar w:fldCharType="separate"/>
          </w:r>
          <w:hyperlink w:anchor="_heading=h.911945l28k3g">
            <w:r w:rsidDel="00000000" w:rsidR="00000000" w:rsidRPr="00000000">
              <w:rPr>
                <w:rFonts w:ascii="Times New Roman" w:cs="Times New Roman" w:eastAsia="Times New Roman" w:hAnsi="Times New Roman"/>
                <w:b w:val="1"/>
                <w:bCs w:val="1"/>
                <w:i w:val="0"/>
                <w:iCs w:val="0"/>
                <w:smallCaps w:val="1"/>
                <w:strike w:val="0"/>
                <w:color w:val="000000"/>
                <w:sz w:val="20"/>
                <w:szCs w:val="20"/>
                <w:u w:val="none"/>
                <w:shd w:fill="auto" w:val="clear"/>
                <w:vertAlign w:val="baseline"/>
                <w:rtl w:val="0"/>
              </w:rPr>
              <w:t xml:space="preserve">1.</w:t>
            </w:r>
          </w:hyperlink>
          <w:hyperlink w:anchor="_heading=h.911945l28k3g">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_heading=h.911945l28k3g \h </w:instrText>
            <w:fldChar w:fldCharType="separate"/>
          </w:r>
          <w:r w:rsidDel="00000000" w:rsidR="00000000" w:rsidRPr="00000000">
            <w:rPr>
              <w:rFonts w:ascii="Times New Roman" w:cs="Times New Roman" w:eastAsia="Times New Roman" w:hAnsi="Times New Roman"/>
              <w:b w:val="1"/>
              <w:bCs w:val="1"/>
              <w:i w:val="0"/>
              <w:iCs w:val="0"/>
              <w:smallCaps w:val="1"/>
              <w:strike w:val="0"/>
              <w:color w:val="000000"/>
              <w:sz w:val="20"/>
              <w:szCs w:val="20"/>
              <w:u w:val="none"/>
              <w:shd w:fill="auto" w:val="clear"/>
              <w:vertAlign w:val="baseline"/>
              <w:rtl w:val="0"/>
            </w:rPr>
            <w:t xml:space="preserve">SHRNUTÍ POPISU DLUHOPISŮ</w:t>
            <w:tab/>
            <w:t xml:space="preserve">4</w:t>
          </w:r>
          <w:r w:rsidDel="00000000" w:rsidR="00000000" w:rsidRPr="00000000">
            <w:fldChar w:fldCharType="end"/>
          </w:r>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40"/>
              <w:tab w:val="right" w:leader="none" w:pos="10195"/>
            </w:tabs>
            <w:spacing w:after="120" w:before="0" w:line="240"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lrnqwc9y7kkd">
            <w:r w:rsidDel="00000000" w:rsidR="00000000" w:rsidRPr="00000000">
              <w:rPr>
                <w:rFonts w:ascii="Times New Roman" w:cs="Times New Roman" w:eastAsia="Times New Roman" w:hAnsi="Times New Roman"/>
                <w:b w:val="1"/>
                <w:bCs w:val="1"/>
                <w:i w:val="0"/>
                <w:iCs w:val="0"/>
                <w:smallCaps w:val="1"/>
                <w:strike w:val="0"/>
                <w:color w:val="000000"/>
                <w:sz w:val="20"/>
                <w:szCs w:val="20"/>
                <w:u w:val="none"/>
                <w:shd w:fill="auto" w:val="clear"/>
                <w:vertAlign w:val="baseline"/>
                <w:rtl w:val="0"/>
              </w:rPr>
              <w:t xml:space="preserve">2.</w:t>
            </w:r>
          </w:hyperlink>
          <w:hyperlink w:anchor="_heading=h.lrnqwc9y7kkd">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_heading=h.lrnqwc9y7kkd \h </w:instrText>
            <w:fldChar w:fldCharType="separate"/>
          </w:r>
          <w:r w:rsidDel="00000000" w:rsidR="00000000" w:rsidRPr="00000000">
            <w:rPr>
              <w:rFonts w:ascii="Times New Roman" w:cs="Times New Roman" w:eastAsia="Times New Roman" w:hAnsi="Times New Roman"/>
              <w:b w:val="1"/>
              <w:bCs w:val="1"/>
              <w:i w:val="0"/>
              <w:iCs w:val="0"/>
              <w:smallCaps w:val="1"/>
              <w:strike w:val="0"/>
              <w:color w:val="000000"/>
              <w:sz w:val="20"/>
              <w:szCs w:val="20"/>
              <w:u w:val="none"/>
              <w:shd w:fill="auto" w:val="clear"/>
              <w:vertAlign w:val="baseline"/>
              <w:rtl w:val="0"/>
            </w:rPr>
            <w:t xml:space="preserve">DŮLEŽITÁ UPOZORNĚNÍ</w:t>
            <w:tab/>
            <w:t xml:space="preserve">5</w:t>
          </w:r>
          <w:r w:rsidDel="00000000" w:rsidR="00000000" w:rsidRPr="00000000">
            <w:fldChar w:fldCharType="end"/>
          </w:r>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40"/>
              <w:tab w:val="right" w:leader="none" w:pos="10195"/>
            </w:tabs>
            <w:spacing w:after="120" w:before="0" w:line="240"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twvr9cnmq51l">
            <w:r w:rsidDel="00000000" w:rsidR="00000000" w:rsidRPr="00000000">
              <w:rPr>
                <w:rFonts w:ascii="Times New Roman" w:cs="Times New Roman" w:eastAsia="Times New Roman" w:hAnsi="Times New Roman"/>
                <w:b w:val="1"/>
                <w:bCs w:val="1"/>
                <w:i w:val="0"/>
                <w:iCs w:val="0"/>
                <w:smallCaps w:val="1"/>
                <w:strike w:val="0"/>
                <w:color w:val="000000"/>
                <w:sz w:val="20"/>
                <w:szCs w:val="20"/>
                <w:u w:val="none"/>
                <w:shd w:fill="auto" w:val="clear"/>
                <w:vertAlign w:val="baseline"/>
                <w:rtl w:val="0"/>
              </w:rPr>
              <w:t xml:space="preserve">3.</w:t>
            </w:r>
          </w:hyperlink>
          <w:hyperlink w:anchor="_heading=h.twvr9cnmq51l">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_heading=h.twvr9cnmq51l \h </w:instrText>
            <w:fldChar w:fldCharType="separate"/>
          </w:r>
          <w:r w:rsidDel="00000000" w:rsidR="00000000" w:rsidRPr="00000000">
            <w:rPr>
              <w:rFonts w:ascii="Times New Roman" w:cs="Times New Roman" w:eastAsia="Times New Roman" w:hAnsi="Times New Roman"/>
              <w:b w:val="1"/>
              <w:bCs w:val="1"/>
              <w:i w:val="0"/>
              <w:iCs w:val="0"/>
              <w:smallCaps w:val="1"/>
              <w:strike w:val="0"/>
              <w:color w:val="000000"/>
              <w:sz w:val="20"/>
              <w:szCs w:val="20"/>
              <w:u w:val="none"/>
              <w:shd w:fill="auto" w:val="clear"/>
              <w:vertAlign w:val="baseline"/>
              <w:rtl w:val="0"/>
            </w:rPr>
            <w:t xml:space="preserve">POPIS DLUHOPISŮ</w:t>
            <w:tab/>
            <w:t xml:space="preserve">6</w:t>
          </w:r>
          <w:r w:rsidDel="00000000" w:rsidR="00000000" w:rsidRPr="00000000">
            <w:fldChar w:fldCharType="end"/>
          </w: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none" w:pos="10195"/>
            </w:tabs>
            <w:spacing w:after="0" w:before="0" w:line="240" w:lineRule="auto"/>
            <w:ind w:left="22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fggksfh9warh">
            <w:r w:rsidDel="00000000" w:rsidR="00000000" w:rsidRPr="00000000">
              <w:rPr>
                <w:rFonts w:ascii="Times New Roman" w:cs="Times New Roman" w:eastAsia="Times New Roman" w:hAnsi="Times New Roman"/>
                <w:b w:val="0"/>
                <w:bCs w:val="0"/>
                <w:i w:val="0"/>
                <w:iCs w:val="0"/>
                <w:smallCaps w:val="1"/>
                <w:strike w:val="0"/>
                <w:color w:val="000000"/>
                <w:sz w:val="20"/>
                <w:szCs w:val="20"/>
                <w:u w:val="none"/>
                <w:shd w:fill="auto" w:val="clear"/>
                <w:vertAlign w:val="baseline"/>
                <w:rtl w:val="0"/>
              </w:rPr>
              <w:t xml:space="preserve">3.1</w:t>
            </w:r>
          </w:hyperlink>
          <w:hyperlink w:anchor="_heading=h.fggksfh9warh">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_heading=h.fggksfh9warh \h </w:instrText>
            <w:fldChar w:fldCharType="separate"/>
          </w:r>
          <w:r w:rsidDel="00000000" w:rsidR="00000000" w:rsidRPr="00000000">
            <w:rPr>
              <w:rFonts w:ascii="Times New Roman" w:cs="Times New Roman" w:eastAsia="Times New Roman" w:hAnsi="Times New Roman"/>
              <w:b w:val="0"/>
              <w:bCs w:val="0"/>
              <w:i w:val="0"/>
              <w:iCs w:val="0"/>
              <w:smallCaps w:val="1"/>
              <w:strike w:val="0"/>
              <w:color w:val="000000"/>
              <w:sz w:val="20"/>
              <w:szCs w:val="20"/>
              <w:u w:val="none"/>
              <w:shd w:fill="auto" w:val="clear"/>
              <w:vertAlign w:val="baseline"/>
              <w:rtl w:val="0"/>
            </w:rPr>
            <w:t xml:space="preserve">PODOBA, FORMA, JMENOVITÁ HODNOTA A DALŠÍ CHARAKTERISTIKY DLUHOPISŮ</w:t>
            <w:tab/>
            <w:t xml:space="preserve">6</w:t>
          </w:r>
          <w:r w:rsidDel="00000000" w:rsidR="00000000" w:rsidRPr="00000000">
            <w:fldChar w:fldCharType="end"/>
          </w:r>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none" w:pos="10195"/>
            </w:tabs>
            <w:spacing w:after="0" w:before="0" w:line="240" w:lineRule="auto"/>
            <w:ind w:left="22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k850k9x9a8w6">
            <w:r w:rsidDel="00000000" w:rsidR="00000000" w:rsidRPr="00000000">
              <w:rPr>
                <w:rFonts w:ascii="Times New Roman" w:cs="Times New Roman" w:eastAsia="Times New Roman" w:hAnsi="Times New Roman"/>
                <w:b w:val="0"/>
                <w:bCs w:val="0"/>
                <w:i w:val="0"/>
                <w:iCs w:val="0"/>
                <w:smallCaps w:val="1"/>
                <w:strike w:val="0"/>
                <w:color w:val="000000"/>
                <w:sz w:val="20"/>
                <w:szCs w:val="20"/>
                <w:u w:val="none"/>
                <w:shd w:fill="auto" w:val="clear"/>
                <w:vertAlign w:val="baseline"/>
                <w:rtl w:val="0"/>
              </w:rPr>
              <w:t xml:space="preserve">3.2</w:t>
            </w:r>
          </w:hyperlink>
          <w:hyperlink w:anchor="_heading=h.k850k9x9a8w6">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_heading=h.k850k9x9a8w6 \h </w:instrText>
            <w:fldChar w:fldCharType="separate"/>
          </w:r>
          <w:r w:rsidDel="00000000" w:rsidR="00000000" w:rsidRPr="00000000">
            <w:rPr>
              <w:rFonts w:ascii="Times New Roman" w:cs="Times New Roman" w:eastAsia="Times New Roman" w:hAnsi="Times New Roman"/>
              <w:b w:val="0"/>
              <w:bCs w:val="0"/>
              <w:i w:val="0"/>
              <w:iCs w:val="0"/>
              <w:smallCaps w:val="1"/>
              <w:strike w:val="0"/>
              <w:color w:val="000000"/>
              <w:sz w:val="20"/>
              <w:szCs w:val="20"/>
              <w:u w:val="none"/>
              <w:shd w:fill="auto" w:val="clear"/>
              <w:vertAlign w:val="baseline"/>
              <w:rtl w:val="0"/>
            </w:rPr>
            <w:t xml:space="preserve">VLASTNÍCI DLUHOPISŮ</w:t>
            <w:tab/>
            <w:t xml:space="preserve">6</w:t>
          </w:r>
          <w:r w:rsidDel="00000000" w:rsidR="00000000" w:rsidRPr="00000000">
            <w:fldChar w:fldCharType="end"/>
          </w:r>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none" w:pos="10195"/>
            </w:tabs>
            <w:spacing w:after="0" w:before="0" w:line="240" w:lineRule="auto"/>
            <w:ind w:left="22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mrgelamglus0">
            <w:r w:rsidDel="00000000" w:rsidR="00000000" w:rsidRPr="00000000">
              <w:rPr>
                <w:rFonts w:ascii="Times New Roman" w:cs="Times New Roman" w:eastAsia="Times New Roman" w:hAnsi="Times New Roman"/>
                <w:b w:val="0"/>
                <w:bCs w:val="0"/>
                <w:i w:val="0"/>
                <w:iCs w:val="0"/>
                <w:smallCaps w:val="1"/>
                <w:strike w:val="0"/>
                <w:color w:val="000000"/>
                <w:sz w:val="20"/>
                <w:szCs w:val="20"/>
                <w:u w:val="none"/>
                <w:shd w:fill="auto" w:val="clear"/>
                <w:vertAlign w:val="baseline"/>
                <w:rtl w:val="0"/>
              </w:rPr>
              <w:t xml:space="preserve">3.3</w:t>
            </w:r>
          </w:hyperlink>
          <w:hyperlink w:anchor="_heading=h.mrgelamglus0">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_heading=h.mrgelamglus0 \h </w:instrText>
            <w:fldChar w:fldCharType="separate"/>
          </w:r>
          <w:r w:rsidDel="00000000" w:rsidR="00000000" w:rsidRPr="00000000">
            <w:rPr>
              <w:rFonts w:ascii="Times New Roman" w:cs="Times New Roman" w:eastAsia="Times New Roman" w:hAnsi="Times New Roman"/>
              <w:b w:val="0"/>
              <w:bCs w:val="0"/>
              <w:i w:val="0"/>
              <w:iCs w:val="0"/>
              <w:smallCaps w:val="1"/>
              <w:strike w:val="0"/>
              <w:color w:val="000000"/>
              <w:sz w:val="20"/>
              <w:szCs w:val="20"/>
              <w:u w:val="none"/>
              <w:shd w:fill="auto" w:val="clear"/>
              <w:vertAlign w:val="baseline"/>
              <w:rtl w:val="0"/>
            </w:rPr>
            <w:t xml:space="preserve">PŘEVOD DLUHOPISŮ</w:t>
            <w:tab/>
            <w:t xml:space="preserve">7</w:t>
          </w:r>
          <w:r w:rsidDel="00000000" w:rsidR="00000000" w:rsidRPr="00000000">
            <w:fldChar w:fldCharType="end"/>
          </w:r>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none" w:pos="10195"/>
            </w:tabs>
            <w:spacing w:after="0" w:before="0" w:line="240" w:lineRule="auto"/>
            <w:ind w:left="22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til5yzde650z">
            <w:r w:rsidDel="00000000" w:rsidR="00000000" w:rsidRPr="00000000">
              <w:rPr>
                <w:rFonts w:ascii="Times New Roman" w:cs="Times New Roman" w:eastAsia="Times New Roman" w:hAnsi="Times New Roman"/>
                <w:b w:val="0"/>
                <w:bCs w:val="0"/>
                <w:i w:val="0"/>
                <w:iCs w:val="0"/>
                <w:smallCaps w:val="1"/>
                <w:strike w:val="0"/>
                <w:color w:val="000000"/>
                <w:sz w:val="20"/>
                <w:szCs w:val="20"/>
                <w:u w:val="none"/>
                <w:shd w:fill="auto" w:val="clear"/>
                <w:vertAlign w:val="baseline"/>
                <w:rtl w:val="0"/>
              </w:rPr>
              <w:t xml:space="preserve">3.4</w:t>
            </w:r>
          </w:hyperlink>
          <w:hyperlink w:anchor="_heading=h.til5yzde650z">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_heading=h.til5yzde650z \h </w:instrText>
            <w:fldChar w:fldCharType="separate"/>
          </w:r>
          <w:r w:rsidDel="00000000" w:rsidR="00000000" w:rsidRPr="00000000">
            <w:rPr>
              <w:rFonts w:ascii="Times New Roman" w:cs="Times New Roman" w:eastAsia="Times New Roman" w:hAnsi="Times New Roman"/>
              <w:b w:val="0"/>
              <w:bCs w:val="0"/>
              <w:i w:val="0"/>
              <w:iCs w:val="0"/>
              <w:smallCaps w:val="1"/>
              <w:strike w:val="0"/>
              <w:color w:val="000000"/>
              <w:sz w:val="20"/>
              <w:szCs w:val="20"/>
              <w:u w:val="none"/>
              <w:shd w:fill="auto" w:val="clear"/>
              <w:vertAlign w:val="baseline"/>
              <w:rtl w:val="0"/>
            </w:rPr>
            <w:t xml:space="preserve">DALŠÍ PRÁVA SPOJENÁ S DLUHOPISY</w:t>
            <w:tab/>
            <w:t xml:space="preserve">7</w:t>
          </w:r>
          <w:r w:rsidDel="00000000" w:rsidR="00000000" w:rsidRPr="00000000">
            <w:fldChar w:fldCharType="end"/>
          </w:r>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none" w:pos="10195"/>
            </w:tabs>
            <w:spacing w:after="0" w:before="0" w:line="240" w:lineRule="auto"/>
            <w:ind w:left="22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oih6ni835bk2">
            <w:r w:rsidDel="00000000" w:rsidR="00000000" w:rsidRPr="00000000">
              <w:rPr>
                <w:rFonts w:ascii="Times New Roman" w:cs="Times New Roman" w:eastAsia="Times New Roman" w:hAnsi="Times New Roman"/>
                <w:b w:val="0"/>
                <w:bCs w:val="0"/>
                <w:i w:val="0"/>
                <w:iCs w:val="0"/>
                <w:smallCaps w:val="1"/>
                <w:strike w:val="0"/>
                <w:color w:val="000000"/>
                <w:sz w:val="20"/>
                <w:szCs w:val="20"/>
                <w:u w:val="none"/>
                <w:shd w:fill="auto" w:val="clear"/>
                <w:vertAlign w:val="baseline"/>
                <w:rtl w:val="0"/>
              </w:rPr>
              <w:t xml:space="preserve">3.5</w:t>
            </w:r>
          </w:hyperlink>
          <w:hyperlink w:anchor="_heading=h.oih6ni835bk2">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_heading=h.oih6ni835bk2 \h </w:instrText>
            <w:fldChar w:fldCharType="separate"/>
          </w:r>
          <w:r w:rsidDel="00000000" w:rsidR="00000000" w:rsidRPr="00000000">
            <w:rPr>
              <w:rFonts w:ascii="Times New Roman" w:cs="Times New Roman" w:eastAsia="Times New Roman" w:hAnsi="Times New Roman"/>
              <w:b w:val="0"/>
              <w:bCs w:val="0"/>
              <w:i w:val="0"/>
              <w:iCs w:val="0"/>
              <w:smallCaps w:val="1"/>
              <w:strike w:val="0"/>
              <w:color w:val="000000"/>
              <w:sz w:val="20"/>
              <w:szCs w:val="20"/>
              <w:u w:val="none"/>
              <w:shd w:fill="auto" w:val="clear"/>
              <w:vertAlign w:val="baseline"/>
              <w:rtl w:val="0"/>
            </w:rPr>
            <w:t xml:space="preserve">ZÁVAZEK KE STEJNÉMU ZACHÁZENÍ</w:t>
            <w:tab/>
            <w:t xml:space="preserve">7</w:t>
          </w:r>
          <w:r w:rsidDel="00000000" w:rsidR="00000000" w:rsidRPr="00000000">
            <w:fldChar w:fldCharType="end"/>
          </w:r>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none" w:pos="10195"/>
            </w:tabs>
            <w:spacing w:after="0" w:before="0" w:line="240" w:lineRule="auto"/>
            <w:ind w:left="22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3w4yicoqaqof">
            <w:r w:rsidDel="00000000" w:rsidR="00000000" w:rsidRPr="00000000">
              <w:rPr>
                <w:rFonts w:ascii="Times New Roman" w:cs="Times New Roman" w:eastAsia="Times New Roman" w:hAnsi="Times New Roman"/>
                <w:b w:val="0"/>
                <w:bCs w:val="0"/>
                <w:i w:val="0"/>
                <w:iCs w:val="0"/>
                <w:smallCaps w:val="1"/>
                <w:strike w:val="0"/>
                <w:color w:val="000000"/>
                <w:sz w:val="20"/>
                <w:szCs w:val="20"/>
                <w:u w:val="none"/>
                <w:shd w:fill="auto" w:val="clear"/>
                <w:vertAlign w:val="baseline"/>
                <w:rtl w:val="0"/>
              </w:rPr>
              <w:t xml:space="preserve">3.6</w:t>
            </w:r>
          </w:hyperlink>
          <w:hyperlink w:anchor="_heading=h.3w4yicoqaqof">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_heading=h.3w4yicoqaqof \h </w:instrText>
            <w:fldChar w:fldCharType="separate"/>
          </w:r>
          <w:r w:rsidDel="00000000" w:rsidR="00000000" w:rsidRPr="00000000">
            <w:rPr>
              <w:rFonts w:ascii="Times New Roman" w:cs="Times New Roman" w:eastAsia="Times New Roman" w:hAnsi="Times New Roman"/>
              <w:b w:val="0"/>
              <w:bCs w:val="0"/>
              <w:i w:val="0"/>
              <w:iCs w:val="0"/>
              <w:smallCaps w:val="1"/>
              <w:strike w:val="0"/>
              <w:color w:val="000000"/>
              <w:sz w:val="20"/>
              <w:szCs w:val="20"/>
              <w:u w:val="none"/>
              <w:shd w:fill="auto" w:val="clear"/>
              <w:vertAlign w:val="baseline"/>
              <w:rtl w:val="0"/>
            </w:rPr>
            <w:t xml:space="preserve">OHODNOCENÍ FINANČNÍ ZPŮSOBILOSTI</w:t>
            <w:tab/>
            <w:t xml:space="preserve">7</w:t>
          </w:r>
          <w:r w:rsidDel="00000000" w:rsidR="00000000" w:rsidRPr="00000000">
            <w:fldChar w:fldCharType="end"/>
          </w:r>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none" w:pos="10195"/>
            </w:tabs>
            <w:spacing w:after="0" w:before="0" w:line="240" w:lineRule="auto"/>
            <w:ind w:left="22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ub1yl63fexea">
            <w:r w:rsidDel="00000000" w:rsidR="00000000" w:rsidRPr="00000000">
              <w:rPr>
                <w:rFonts w:ascii="Times New Roman" w:cs="Times New Roman" w:eastAsia="Times New Roman" w:hAnsi="Times New Roman"/>
                <w:b w:val="0"/>
                <w:bCs w:val="0"/>
                <w:i w:val="0"/>
                <w:iCs w:val="0"/>
                <w:smallCaps w:val="1"/>
                <w:strike w:val="0"/>
                <w:color w:val="000000"/>
                <w:sz w:val="20"/>
                <w:szCs w:val="20"/>
                <w:u w:val="none"/>
                <w:shd w:fill="auto" w:val="clear"/>
                <w:vertAlign w:val="baseline"/>
                <w:rtl w:val="0"/>
              </w:rPr>
              <w:t xml:space="preserve">3.7</w:t>
            </w:r>
          </w:hyperlink>
          <w:hyperlink w:anchor="_heading=h.ub1yl63fexea">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_heading=h.ub1yl63fexea \h </w:instrText>
            <w:fldChar w:fldCharType="separate"/>
          </w:r>
          <w:r w:rsidDel="00000000" w:rsidR="00000000" w:rsidRPr="00000000">
            <w:rPr>
              <w:rFonts w:ascii="Times New Roman" w:cs="Times New Roman" w:eastAsia="Times New Roman" w:hAnsi="Times New Roman"/>
              <w:b w:val="0"/>
              <w:bCs w:val="0"/>
              <w:i w:val="0"/>
              <w:iCs w:val="0"/>
              <w:smallCaps w:val="1"/>
              <w:strike w:val="0"/>
              <w:color w:val="000000"/>
              <w:sz w:val="20"/>
              <w:szCs w:val="20"/>
              <w:u w:val="none"/>
              <w:shd w:fill="auto" w:val="clear"/>
              <w:vertAlign w:val="baseline"/>
              <w:rtl w:val="0"/>
            </w:rPr>
            <w:t xml:space="preserve">OZNÁMENÍ ZMĚN</w:t>
            <w:tab/>
            <w:t xml:space="preserve">7</w:t>
          </w:r>
          <w:r w:rsidDel="00000000" w:rsidR="00000000" w:rsidRPr="00000000">
            <w:fldChar w:fldCharType="end"/>
          </w:r>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40"/>
              <w:tab w:val="right" w:leader="none" w:pos="10195"/>
            </w:tabs>
            <w:spacing w:after="120" w:before="0" w:line="240"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kcumhilej7lg">
            <w:r w:rsidDel="00000000" w:rsidR="00000000" w:rsidRPr="00000000">
              <w:rPr>
                <w:rFonts w:ascii="Times New Roman" w:cs="Times New Roman" w:eastAsia="Times New Roman" w:hAnsi="Times New Roman"/>
                <w:b w:val="1"/>
                <w:bCs w:val="1"/>
                <w:i w:val="0"/>
                <w:iCs w:val="0"/>
                <w:smallCaps w:val="1"/>
                <w:strike w:val="0"/>
                <w:color w:val="000000"/>
                <w:sz w:val="20"/>
                <w:szCs w:val="20"/>
                <w:u w:val="none"/>
                <w:shd w:fill="auto" w:val="clear"/>
                <w:vertAlign w:val="baseline"/>
                <w:rtl w:val="0"/>
              </w:rPr>
              <w:t xml:space="preserve">4.</w:t>
            </w:r>
          </w:hyperlink>
          <w:hyperlink w:anchor="_heading=h.kcumhilej7lg">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_heading=h.kcumhilej7lg \h </w:instrText>
            <w:fldChar w:fldCharType="separate"/>
          </w:r>
          <w:r w:rsidDel="00000000" w:rsidR="00000000" w:rsidRPr="00000000">
            <w:rPr>
              <w:rFonts w:ascii="Times New Roman" w:cs="Times New Roman" w:eastAsia="Times New Roman" w:hAnsi="Times New Roman"/>
              <w:b w:val="1"/>
              <w:bCs w:val="1"/>
              <w:i w:val="0"/>
              <w:iCs w:val="0"/>
              <w:smallCaps w:val="1"/>
              <w:strike w:val="0"/>
              <w:color w:val="000000"/>
              <w:sz w:val="20"/>
              <w:szCs w:val="20"/>
              <w:u w:val="none"/>
              <w:shd w:fill="auto" w:val="clear"/>
              <w:vertAlign w:val="baseline"/>
              <w:rtl w:val="0"/>
            </w:rPr>
            <w:t xml:space="preserve">ZÁKLADNÍ CHARAKTERISTIKA EMISE DLUHOPISŮ</w:t>
            <w:tab/>
            <w:t xml:space="preserve">7</w:t>
          </w:r>
          <w:r w:rsidDel="00000000" w:rsidR="00000000" w:rsidRPr="00000000">
            <w:fldChar w:fldCharType="end"/>
          </w:r>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none" w:pos="10195"/>
            </w:tabs>
            <w:spacing w:after="0" w:before="0" w:line="240" w:lineRule="auto"/>
            <w:ind w:left="22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2u2v2bvr8owz">
            <w:r w:rsidDel="00000000" w:rsidR="00000000" w:rsidRPr="00000000">
              <w:rPr>
                <w:rFonts w:ascii="Times New Roman" w:cs="Times New Roman" w:eastAsia="Times New Roman" w:hAnsi="Times New Roman"/>
                <w:b w:val="0"/>
                <w:bCs w:val="0"/>
                <w:i w:val="0"/>
                <w:iCs w:val="0"/>
                <w:smallCaps w:val="1"/>
                <w:strike w:val="0"/>
                <w:color w:val="000000"/>
                <w:sz w:val="20"/>
                <w:szCs w:val="20"/>
                <w:u w:val="none"/>
                <w:shd w:fill="auto" w:val="clear"/>
                <w:vertAlign w:val="baseline"/>
                <w:rtl w:val="0"/>
              </w:rPr>
              <w:t xml:space="preserve">4.1</w:t>
            </w:r>
          </w:hyperlink>
          <w:hyperlink w:anchor="_heading=h.2u2v2bvr8owz">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_heading=h.2u2v2bvr8owz \h </w:instrText>
            <w:fldChar w:fldCharType="separate"/>
          </w:r>
          <w:r w:rsidDel="00000000" w:rsidR="00000000" w:rsidRPr="00000000">
            <w:rPr>
              <w:rFonts w:ascii="Times New Roman" w:cs="Times New Roman" w:eastAsia="Times New Roman" w:hAnsi="Times New Roman"/>
              <w:b w:val="0"/>
              <w:bCs w:val="0"/>
              <w:i w:val="0"/>
              <w:iCs w:val="0"/>
              <w:smallCaps w:val="1"/>
              <w:strike w:val="0"/>
              <w:color w:val="000000"/>
              <w:sz w:val="20"/>
              <w:szCs w:val="20"/>
              <w:u w:val="none"/>
              <w:shd w:fill="auto" w:val="clear"/>
              <w:vertAlign w:val="baseline"/>
              <w:rtl w:val="0"/>
            </w:rPr>
            <w:t xml:space="preserve">ÚDAJE O EMITENTOVI A VLASTNICKÉ STRUKTUŘE</w:t>
            <w:tab/>
            <w:t xml:space="preserve">7</w:t>
          </w:r>
          <w:r w:rsidDel="00000000" w:rsidR="00000000" w:rsidRPr="00000000">
            <w:fldChar w:fldCharType="end"/>
          </w:r>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none" w:pos="10195"/>
            </w:tabs>
            <w:spacing w:after="0" w:before="0" w:line="240" w:lineRule="auto"/>
            <w:ind w:left="22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cswqaps2vm4l">
            <w:r w:rsidDel="00000000" w:rsidR="00000000" w:rsidRPr="00000000">
              <w:rPr>
                <w:rFonts w:ascii="Times New Roman" w:cs="Times New Roman" w:eastAsia="Times New Roman" w:hAnsi="Times New Roman"/>
                <w:b w:val="0"/>
                <w:bCs w:val="0"/>
                <w:i w:val="0"/>
                <w:iCs w:val="0"/>
                <w:smallCaps w:val="1"/>
                <w:strike w:val="0"/>
                <w:color w:val="000000"/>
                <w:sz w:val="20"/>
                <w:szCs w:val="20"/>
                <w:u w:val="none"/>
                <w:shd w:fill="auto" w:val="clear"/>
                <w:vertAlign w:val="baseline"/>
                <w:rtl w:val="0"/>
              </w:rPr>
              <w:t xml:space="preserve">4.2</w:t>
            </w:r>
          </w:hyperlink>
          <w:hyperlink w:anchor="_heading=h.cswqaps2vm4l">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_heading=h.cswqaps2vm4l \h </w:instrText>
            <w:fldChar w:fldCharType="separate"/>
          </w:r>
          <w:r w:rsidDel="00000000" w:rsidR="00000000" w:rsidRPr="00000000">
            <w:rPr>
              <w:rFonts w:ascii="Times New Roman" w:cs="Times New Roman" w:eastAsia="Times New Roman" w:hAnsi="Times New Roman"/>
              <w:b w:val="0"/>
              <w:bCs w:val="0"/>
              <w:i w:val="0"/>
              <w:iCs w:val="0"/>
              <w:smallCaps w:val="1"/>
              <w:strike w:val="0"/>
              <w:color w:val="000000"/>
              <w:sz w:val="20"/>
              <w:szCs w:val="20"/>
              <w:u w:val="none"/>
              <w:shd w:fill="auto" w:val="clear"/>
              <w:vertAlign w:val="baseline"/>
              <w:rtl w:val="0"/>
            </w:rPr>
            <w:t xml:space="preserve">DATUM EMISE</w:t>
            <w:tab/>
            <w:t xml:space="preserve">8</w:t>
          </w:r>
          <w:r w:rsidDel="00000000" w:rsidR="00000000" w:rsidRPr="00000000">
            <w:fldChar w:fldCharType="end"/>
          </w:r>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none" w:pos="10195"/>
            </w:tabs>
            <w:spacing w:after="0" w:before="0" w:line="240" w:lineRule="auto"/>
            <w:ind w:left="22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dof60onaivj0">
            <w:r w:rsidDel="00000000" w:rsidR="00000000" w:rsidRPr="00000000">
              <w:rPr>
                <w:rFonts w:ascii="Times New Roman" w:cs="Times New Roman" w:eastAsia="Times New Roman" w:hAnsi="Times New Roman"/>
                <w:b w:val="0"/>
                <w:bCs w:val="0"/>
                <w:i w:val="0"/>
                <w:iCs w:val="0"/>
                <w:smallCaps w:val="1"/>
                <w:strike w:val="0"/>
                <w:color w:val="000000"/>
                <w:sz w:val="20"/>
                <w:szCs w:val="20"/>
                <w:u w:val="none"/>
                <w:shd w:fill="auto" w:val="clear"/>
                <w:vertAlign w:val="baseline"/>
                <w:rtl w:val="0"/>
              </w:rPr>
              <w:t xml:space="preserve">4.3</w:t>
            </w:r>
          </w:hyperlink>
          <w:hyperlink w:anchor="_heading=h.dof60onaivj0">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_heading=h.dof60onaivj0 \h </w:instrText>
            <w:fldChar w:fldCharType="separate"/>
          </w:r>
          <w:r w:rsidDel="00000000" w:rsidR="00000000" w:rsidRPr="00000000">
            <w:rPr>
              <w:rFonts w:ascii="Times New Roman" w:cs="Times New Roman" w:eastAsia="Times New Roman" w:hAnsi="Times New Roman"/>
              <w:b w:val="0"/>
              <w:bCs w:val="0"/>
              <w:i w:val="0"/>
              <w:iCs w:val="0"/>
              <w:smallCaps w:val="1"/>
              <w:strike w:val="0"/>
              <w:color w:val="000000"/>
              <w:sz w:val="20"/>
              <w:szCs w:val="20"/>
              <w:u w:val="none"/>
              <w:shd w:fill="auto" w:val="clear"/>
              <w:vertAlign w:val="baseline"/>
              <w:rtl w:val="0"/>
            </w:rPr>
            <w:t xml:space="preserve">EMISNÍ LHŮTA</w:t>
            <w:tab/>
            <w:t xml:space="preserve">8</w:t>
          </w:r>
          <w:r w:rsidDel="00000000" w:rsidR="00000000" w:rsidRPr="00000000">
            <w:fldChar w:fldCharType="end"/>
          </w:r>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none" w:pos="10195"/>
            </w:tabs>
            <w:spacing w:after="0" w:before="0" w:line="240" w:lineRule="auto"/>
            <w:ind w:left="22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u32k0jmpc5ke">
            <w:r w:rsidDel="00000000" w:rsidR="00000000" w:rsidRPr="00000000">
              <w:rPr>
                <w:rFonts w:ascii="Times New Roman" w:cs="Times New Roman" w:eastAsia="Times New Roman" w:hAnsi="Times New Roman"/>
                <w:b w:val="0"/>
                <w:bCs w:val="0"/>
                <w:i w:val="0"/>
                <w:iCs w:val="0"/>
                <w:smallCaps w:val="1"/>
                <w:strike w:val="0"/>
                <w:color w:val="000000"/>
                <w:sz w:val="20"/>
                <w:szCs w:val="20"/>
                <w:u w:val="none"/>
                <w:shd w:fill="auto" w:val="clear"/>
                <w:vertAlign w:val="baseline"/>
                <w:rtl w:val="0"/>
              </w:rPr>
              <w:t xml:space="preserve">4.4</w:t>
            </w:r>
          </w:hyperlink>
          <w:hyperlink w:anchor="_heading=h.u32k0jmpc5ke">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_heading=h.u32k0jmpc5ke \h </w:instrText>
            <w:fldChar w:fldCharType="separate"/>
          </w:r>
          <w:r w:rsidDel="00000000" w:rsidR="00000000" w:rsidRPr="00000000">
            <w:rPr>
              <w:rFonts w:ascii="Times New Roman" w:cs="Times New Roman" w:eastAsia="Times New Roman" w:hAnsi="Times New Roman"/>
              <w:b w:val="0"/>
              <w:bCs w:val="0"/>
              <w:i w:val="0"/>
              <w:iCs w:val="0"/>
              <w:smallCaps w:val="1"/>
              <w:strike w:val="0"/>
              <w:color w:val="000000"/>
              <w:sz w:val="20"/>
              <w:szCs w:val="20"/>
              <w:u w:val="none"/>
              <w:shd w:fill="auto" w:val="clear"/>
              <w:vertAlign w:val="baseline"/>
              <w:rtl w:val="0"/>
            </w:rPr>
            <w:t xml:space="preserve">CELKOVÁ JMENOVITÁ HODNOTA EMISE, DODATEČNÁ EMISNÍ LHŮTA</w:t>
            <w:tab/>
            <w:t xml:space="preserve">8</w:t>
          </w:r>
          <w:r w:rsidDel="00000000" w:rsidR="00000000" w:rsidRPr="00000000">
            <w:fldChar w:fldCharType="end"/>
          </w:r>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none" w:pos="10195"/>
            </w:tabs>
            <w:spacing w:after="0" w:before="0" w:line="240" w:lineRule="auto"/>
            <w:ind w:left="22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h2erfsxmdf4l">
            <w:r w:rsidDel="00000000" w:rsidR="00000000" w:rsidRPr="00000000">
              <w:rPr>
                <w:rFonts w:ascii="Times New Roman" w:cs="Times New Roman" w:eastAsia="Times New Roman" w:hAnsi="Times New Roman"/>
                <w:b w:val="0"/>
                <w:bCs w:val="0"/>
                <w:i w:val="0"/>
                <w:iCs w:val="0"/>
                <w:smallCaps w:val="1"/>
                <w:strike w:val="0"/>
                <w:color w:val="000000"/>
                <w:sz w:val="20"/>
                <w:szCs w:val="20"/>
                <w:u w:val="none"/>
                <w:shd w:fill="auto" w:val="clear"/>
                <w:vertAlign w:val="baseline"/>
                <w:rtl w:val="0"/>
              </w:rPr>
              <w:t xml:space="preserve">4.5</w:t>
            </w:r>
          </w:hyperlink>
          <w:hyperlink w:anchor="_heading=h.h2erfsxmdf4l">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_heading=h.h2erfsxmdf4l \h </w:instrText>
            <w:fldChar w:fldCharType="separate"/>
          </w:r>
          <w:r w:rsidDel="00000000" w:rsidR="00000000" w:rsidRPr="00000000">
            <w:rPr>
              <w:rFonts w:ascii="Times New Roman" w:cs="Times New Roman" w:eastAsia="Times New Roman" w:hAnsi="Times New Roman"/>
              <w:b w:val="0"/>
              <w:bCs w:val="0"/>
              <w:i w:val="0"/>
              <w:iCs w:val="0"/>
              <w:smallCaps w:val="1"/>
              <w:strike w:val="0"/>
              <w:color w:val="000000"/>
              <w:sz w:val="20"/>
              <w:szCs w:val="20"/>
              <w:u w:val="none"/>
              <w:shd w:fill="auto" w:val="clear"/>
              <w:vertAlign w:val="baseline"/>
              <w:rtl w:val="0"/>
            </w:rPr>
            <w:t xml:space="preserve">EMISNÍ KURZ</w:t>
            <w:tab/>
            <w:t xml:space="preserve">9</w:t>
          </w:r>
          <w:r w:rsidDel="00000000" w:rsidR="00000000" w:rsidRPr="00000000">
            <w:fldChar w:fldCharType="end"/>
          </w:r>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none" w:pos="10195"/>
            </w:tabs>
            <w:spacing w:after="0" w:before="0" w:line="240" w:lineRule="auto"/>
            <w:ind w:left="22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1q7ay8kfdd9j">
            <w:r w:rsidDel="00000000" w:rsidR="00000000" w:rsidRPr="00000000">
              <w:rPr>
                <w:rFonts w:ascii="Times New Roman" w:cs="Times New Roman" w:eastAsia="Times New Roman" w:hAnsi="Times New Roman"/>
                <w:b w:val="0"/>
                <w:bCs w:val="0"/>
                <w:i w:val="0"/>
                <w:iCs w:val="0"/>
                <w:smallCaps w:val="1"/>
                <w:strike w:val="0"/>
                <w:color w:val="000000"/>
                <w:sz w:val="20"/>
                <w:szCs w:val="20"/>
                <w:u w:val="none"/>
                <w:shd w:fill="auto" w:val="clear"/>
                <w:vertAlign w:val="baseline"/>
                <w:rtl w:val="0"/>
              </w:rPr>
              <w:t xml:space="preserve">4.6</w:t>
            </w:r>
          </w:hyperlink>
          <w:hyperlink w:anchor="_heading=h.1q7ay8kfdd9j">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_heading=h.1q7ay8kfdd9j \h </w:instrText>
            <w:fldChar w:fldCharType="separate"/>
          </w:r>
          <w:r w:rsidDel="00000000" w:rsidR="00000000" w:rsidRPr="00000000">
            <w:rPr>
              <w:rFonts w:ascii="Times New Roman" w:cs="Times New Roman" w:eastAsia="Times New Roman" w:hAnsi="Times New Roman"/>
              <w:b w:val="0"/>
              <w:bCs w:val="0"/>
              <w:i w:val="0"/>
              <w:iCs w:val="0"/>
              <w:smallCaps w:val="1"/>
              <w:strike w:val="0"/>
              <w:color w:val="000000"/>
              <w:sz w:val="20"/>
              <w:szCs w:val="20"/>
              <w:u w:val="none"/>
              <w:shd w:fill="auto" w:val="clear"/>
              <w:vertAlign w:val="baseline"/>
              <w:rtl w:val="0"/>
            </w:rPr>
            <w:t xml:space="preserve">UPISOVACÍ CENA</w:t>
            <w:tab/>
            <w:t xml:space="preserve">9</w:t>
          </w:r>
          <w:r w:rsidDel="00000000" w:rsidR="00000000" w:rsidRPr="00000000">
            <w:fldChar w:fldCharType="end"/>
          </w:r>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none" w:pos="10195"/>
            </w:tabs>
            <w:spacing w:after="0" w:before="0" w:line="240" w:lineRule="auto"/>
            <w:ind w:left="22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ewbwup1zsn6">
            <w:r w:rsidDel="00000000" w:rsidR="00000000" w:rsidRPr="00000000">
              <w:rPr>
                <w:rFonts w:ascii="Times New Roman" w:cs="Times New Roman" w:eastAsia="Times New Roman" w:hAnsi="Times New Roman"/>
                <w:b w:val="0"/>
                <w:bCs w:val="0"/>
                <w:i w:val="0"/>
                <w:iCs w:val="0"/>
                <w:smallCaps w:val="1"/>
                <w:strike w:val="0"/>
                <w:color w:val="000000"/>
                <w:sz w:val="20"/>
                <w:szCs w:val="20"/>
                <w:u w:val="none"/>
                <w:shd w:fill="auto" w:val="clear"/>
                <w:vertAlign w:val="baseline"/>
                <w:rtl w:val="0"/>
              </w:rPr>
              <w:t xml:space="preserve">4.7</w:t>
            </w:r>
          </w:hyperlink>
          <w:hyperlink w:anchor="_heading=h.ewbwup1zsn6">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_heading=h.ewbwup1zsn6 \h </w:instrText>
            <w:fldChar w:fldCharType="separate"/>
          </w:r>
          <w:r w:rsidDel="00000000" w:rsidR="00000000" w:rsidRPr="00000000">
            <w:rPr>
              <w:rFonts w:ascii="Times New Roman" w:cs="Times New Roman" w:eastAsia="Times New Roman" w:hAnsi="Times New Roman"/>
              <w:b w:val="0"/>
              <w:bCs w:val="0"/>
              <w:i w:val="0"/>
              <w:iCs w:val="0"/>
              <w:smallCaps w:val="1"/>
              <w:strike w:val="0"/>
              <w:color w:val="000000"/>
              <w:sz w:val="20"/>
              <w:szCs w:val="20"/>
              <w:u w:val="none"/>
              <w:shd w:fill="auto" w:val="clear"/>
              <w:vertAlign w:val="baseline"/>
              <w:rtl w:val="0"/>
            </w:rPr>
            <w:t xml:space="preserve">MINIMÁLNÍ ÚPIS</w:t>
            <w:tab/>
            <w:t xml:space="preserve">9</w:t>
          </w:r>
          <w:r w:rsidDel="00000000" w:rsidR="00000000" w:rsidRPr="00000000">
            <w:fldChar w:fldCharType="end"/>
          </w:r>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none" w:pos="10195"/>
            </w:tabs>
            <w:spacing w:after="0" w:before="0" w:line="240" w:lineRule="auto"/>
            <w:ind w:left="22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w6w93lc3vog">
            <w:r w:rsidDel="00000000" w:rsidR="00000000" w:rsidRPr="00000000">
              <w:rPr>
                <w:rFonts w:ascii="Times New Roman" w:cs="Times New Roman" w:eastAsia="Times New Roman" w:hAnsi="Times New Roman"/>
                <w:b w:val="0"/>
                <w:bCs w:val="0"/>
                <w:i w:val="0"/>
                <w:iCs w:val="0"/>
                <w:smallCaps w:val="1"/>
                <w:strike w:val="0"/>
                <w:color w:val="000000"/>
                <w:sz w:val="20"/>
                <w:szCs w:val="20"/>
                <w:u w:val="none"/>
                <w:shd w:fill="auto" w:val="clear"/>
                <w:vertAlign w:val="baseline"/>
                <w:rtl w:val="0"/>
              </w:rPr>
              <w:t xml:space="preserve">4.8</w:t>
            </w:r>
          </w:hyperlink>
          <w:hyperlink w:anchor="_heading=h.w6w93lc3vog">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_heading=h.w6w93lc3vog \h </w:instrText>
            <w:fldChar w:fldCharType="separate"/>
          </w:r>
          <w:r w:rsidDel="00000000" w:rsidR="00000000" w:rsidRPr="00000000">
            <w:rPr>
              <w:rFonts w:ascii="Times New Roman" w:cs="Times New Roman" w:eastAsia="Times New Roman" w:hAnsi="Times New Roman"/>
              <w:b w:val="0"/>
              <w:bCs w:val="0"/>
              <w:i w:val="0"/>
              <w:iCs w:val="0"/>
              <w:smallCaps w:val="1"/>
              <w:strike w:val="0"/>
              <w:color w:val="000000"/>
              <w:sz w:val="20"/>
              <w:szCs w:val="20"/>
              <w:u w:val="none"/>
              <w:shd w:fill="auto" w:val="clear"/>
              <w:vertAlign w:val="baseline"/>
              <w:rtl w:val="0"/>
            </w:rPr>
            <w:t xml:space="preserve">ZPŮSOB A MÍSTO ÚPISU DLUHOPISŮ</w:t>
            <w:tab/>
            <w:t xml:space="preserve">9</w:t>
          </w:r>
          <w:r w:rsidDel="00000000" w:rsidR="00000000" w:rsidRPr="00000000">
            <w:fldChar w:fldCharType="end"/>
          </w:r>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none" w:pos="10195"/>
            </w:tabs>
            <w:spacing w:after="0" w:before="0" w:line="240" w:lineRule="auto"/>
            <w:ind w:left="22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zc02ejnxe5en">
            <w:r w:rsidDel="00000000" w:rsidR="00000000" w:rsidRPr="00000000">
              <w:rPr>
                <w:rFonts w:ascii="Times New Roman" w:cs="Times New Roman" w:eastAsia="Times New Roman" w:hAnsi="Times New Roman"/>
                <w:b w:val="0"/>
                <w:bCs w:val="0"/>
                <w:i w:val="0"/>
                <w:iCs w:val="0"/>
                <w:smallCaps w:val="1"/>
                <w:strike w:val="0"/>
                <w:color w:val="000000"/>
                <w:sz w:val="20"/>
                <w:szCs w:val="20"/>
                <w:u w:val="none"/>
                <w:shd w:fill="auto" w:val="clear"/>
                <w:vertAlign w:val="baseline"/>
                <w:rtl w:val="0"/>
              </w:rPr>
              <w:t xml:space="preserve">4.9</w:t>
            </w:r>
          </w:hyperlink>
          <w:hyperlink w:anchor="_heading=h.zc02ejnxe5en">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_heading=h.zc02ejnxe5en \h </w:instrText>
            <w:fldChar w:fldCharType="separate"/>
          </w:r>
          <w:r w:rsidDel="00000000" w:rsidR="00000000" w:rsidRPr="00000000">
            <w:rPr>
              <w:rFonts w:ascii="Times New Roman" w:cs="Times New Roman" w:eastAsia="Times New Roman" w:hAnsi="Times New Roman"/>
              <w:b w:val="0"/>
              <w:bCs w:val="0"/>
              <w:i w:val="0"/>
              <w:iCs w:val="0"/>
              <w:smallCaps w:val="1"/>
              <w:strike w:val="0"/>
              <w:color w:val="000000"/>
              <w:sz w:val="20"/>
              <w:szCs w:val="20"/>
              <w:u w:val="none"/>
              <w:shd w:fill="auto" w:val="clear"/>
              <w:vertAlign w:val="baseline"/>
              <w:rtl w:val="0"/>
            </w:rPr>
            <w:t xml:space="preserve">ÚČEL EMISE</w:t>
            <w:tab/>
            <w:t xml:space="preserve">10</w:t>
          </w:r>
          <w:r w:rsidDel="00000000" w:rsidR="00000000" w:rsidRPr="00000000">
            <w:fldChar w:fldCharType="end"/>
          </w:r>
          <w:r w:rsidDel="00000000" w:rsidR="00000000" w:rsidRPr="00000000">
            <w:rPr>
              <w:rtl w:val="0"/>
            </w:rPr>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none" w:pos="10195"/>
            </w:tabs>
            <w:spacing w:after="0" w:before="0" w:line="240" w:lineRule="auto"/>
            <w:ind w:left="22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fmtzwlly465t">
            <w:r w:rsidDel="00000000" w:rsidR="00000000" w:rsidRPr="00000000">
              <w:rPr>
                <w:rFonts w:ascii="Times New Roman" w:cs="Times New Roman" w:eastAsia="Times New Roman" w:hAnsi="Times New Roman"/>
                <w:b w:val="0"/>
                <w:bCs w:val="0"/>
                <w:i w:val="0"/>
                <w:iCs w:val="0"/>
                <w:smallCaps w:val="1"/>
                <w:strike w:val="0"/>
                <w:color w:val="000000"/>
                <w:sz w:val="20"/>
                <w:szCs w:val="20"/>
                <w:u w:val="none"/>
                <w:shd w:fill="auto" w:val="clear"/>
                <w:vertAlign w:val="baseline"/>
                <w:rtl w:val="0"/>
              </w:rPr>
              <w:t xml:space="preserve">4.10</w:t>
            </w:r>
          </w:hyperlink>
          <w:hyperlink w:anchor="_heading=h.fmtzwlly465t">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_heading=h.fmtzwlly465t \h </w:instrText>
            <w:fldChar w:fldCharType="separate"/>
          </w:r>
          <w:r w:rsidDel="00000000" w:rsidR="00000000" w:rsidRPr="00000000">
            <w:rPr>
              <w:rFonts w:ascii="Times New Roman" w:cs="Times New Roman" w:eastAsia="Times New Roman" w:hAnsi="Times New Roman"/>
              <w:b w:val="0"/>
              <w:bCs w:val="0"/>
              <w:i w:val="0"/>
              <w:iCs w:val="0"/>
              <w:smallCaps w:val="1"/>
              <w:strike w:val="0"/>
              <w:color w:val="000000"/>
              <w:sz w:val="20"/>
              <w:szCs w:val="20"/>
              <w:u w:val="none"/>
              <w:shd w:fill="auto" w:val="clear"/>
              <w:vertAlign w:val="baseline"/>
              <w:rtl w:val="0"/>
            </w:rPr>
            <w:t xml:space="preserve">POMĚR CIZÍCH ZDROJŮ K VLASTNÍMU KAPITÁLU</w:t>
            <w:tab/>
            <w:t xml:space="preserve">10</w:t>
          </w:r>
          <w:r w:rsidDel="00000000" w:rsidR="00000000" w:rsidRPr="00000000">
            <w:fldChar w:fldCharType="end"/>
          </w:r>
          <w:r w:rsidDel="00000000" w:rsidR="00000000" w:rsidRPr="00000000">
            <w:rPr>
              <w:rtl w:val="0"/>
            </w:rPr>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none" w:pos="10195"/>
            </w:tabs>
            <w:spacing w:after="0" w:before="0" w:line="240" w:lineRule="auto"/>
            <w:ind w:left="22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drgwlwrderoi">
            <w:r w:rsidDel="00000000" w:rsidR="00000000" w:rsidRPr="00000000">
              <w:rPr>
                <w:rFonts w:ascii="Times New Roman" w:cs="Times New Roman" w:eastAsia="Times New Roman" w:hAnsi="Times New Roman"/>
                <w:b w:val="0"/>
                <w:bCs w:val="0"/>
                <w:i w:val="0"/>
                <w:iCs w:val="0"/>
                <w:smallCaps w:val="1"/>
                <w:strike w:val="0"/>
                <w:color w:val="000000"/>
                <w:sz w:val="20"/>
                <w:szCs w:val="20"/>
                <w:u w:val="none"/>
                <w:shd w:fill="auto" w:val="clear"/>
                <w:vertAlign w:val="baseline"/>
                <w:rtl w:val="0"/>
              </w:rPr>
              <w:t xml:space="preserve">4.11</w:t>
            </w:r>
          </w:hyperlink>
          <w:hyperlink w:anchor="_heading=h.drgwlwrderoi">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_heading=h.drgwlwrderoi \h </w:instrText>
            <w:fldChar w:fldCharType="separate"/>
          </w:r>
          <w:r w:rsidDel="00000000" w:rsidR="00000000" w:rsidRPr="00000000">
            <w:rPr>
              <w:rFonts w:ascii="Times New Roman" w:cs="Times New Roman" w:eastAsia="Times New Roman" w:hAnsi="Times New Roman"/>
              <w:b w:val="0"/>
              <w:bCs w:val="0"/>
              <w:i w:val="0"/>
              <w:iCs w:val="0"/>
              <w:smallCaps w:val="1"/>
              <w:strike w:val="0"/>
              <w:color w:val="000000"/>
              <w:sz w:val="20"/>
              <w:szCs w:val="20"/>
              <w:u w:val="none"/>
              <w:shd w:fill="auto" w:val="clear"/>
              <w:vertAlign w:val="baseline"/>
              <w:rtl w:val="0"/>
            </w:rPr>
            <w:t xml:space="preserve">účetní závěrky Emitenta</w:t>
            <w:tab/>
            <w:t xml:space="preserve">10</w:t>
          </w:r>
          <w:r w:rsidDel="00000000" w:rsidR="00000000" w:rsidRPr="00000000">
            <w:fldChar w:fldCharType="end"/>
          </w:r>
          <w:r w:rsidDel="00000000" w:rsidR="00000000" w:rsidRPr="00000000">
            <w:rPr>
              <w:rtl w:val="0"/>
            </w:rPr>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40"/>
              <w:tab w:val="right" w:leader="none" w:pos="10195"/>
            </w:tabs>
            <w:spacing w:after="120" w:before="0" w:line="240"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cqfiu8tnw2ux">
            <w:r w:rsidDel="00000000" w:rsidR="00000000" w:rsidRPr="00000000">
              <w:rPr>
                <w:rFonts w:ascii="Times New Roman" w:cs="Times New Roman" w:eastAsia="Times New Roman" w:hAnsi="Times New Roman"/>
                <w:b w:val="1"/>
                <w:bCs w:val="1"/>
                <w:i w:val="0"/>
                <w:iCs w:val="0"/>
                <w:smallCaps w:val="1"/>
                <w:strike w:val="0"/>
                <w:color w:val="000000"/>
                <w:sz w:val="20"/>
                <w:szCs w:val="20"/>
                <w:u w:val="none"/>
                <w:shd w:fill="auto" w:val="clear"/>
                <w:vertAlign w:val="baseline"/>
                <w:rtl w:val="0"/>
              </w:rPr>
              <w:t xml:space="preserve">5.</w:t>
            </w:r>
          </w:hyperlink>
          <w:hyperlink w:anchor="_heading=h.cqfiu8tnw2ux">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_heading=h.cqfiu8tnw2ux \h </w:instrText>
            <w:fldChar w:fldCharType="separate"/>
          </w:r>
          <w:r w:rsidDel="00000000" w:rsidR="00000000" w:rsidRPr="00000000">
            <w:rPr>
              <w:rFonts w:ascii="Times New Roman" w:cs="Times New Roman" w:eastAsia="Times New Roman" w:hAnsi="Times New Roman"/>
              <w:b w:val="1"/>
              <w:bCs w:val="1"/>
              <w:i w:val="0"/>
              <w:iCs w:val="0"/>
              <w:smallCaps w:val="1"/>
              <w:strike w:val="0"/>
              <w:color w:val="000000"/>
              <w:sz w:val="20"/>
              <w:szCs w:val="20"/>
              <w:u w:val="none"/>
              <w:shd w:fill="auto" w:val="clear"/>
              <w:vertAlign w:val="baseline"/>
              <w:rtl w:val="0"/>
            </w:rPr>
            <w:t xml:space="preserve">Případ Porušení a akcelerace</w:t>
            <w:tab/>
            <w:t xml:space="preserve">10</w:t>
          </w:r>
          <w:r w:rsidDel="00000000" w:rsidR="00000000" w:rsidRPr="00000000">
            <w:fldChar w:fldCharType="end"/>
          </w:r>
          <w:r w:rsidDel="00000000" w:rsidR="00000000" w:rsidRPr="00000000">
            <w:rPr>
              <w:rtl w:val="0"/>
            </w:rPr>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none" w:pos="10195"/>
            </w:tabs>
            <w:spacing w:after="0" w:before="0" w:line="240" w:lineRule="auto"/>
            <w:ind w:left="22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56is0u5jom1s">
            <w:r w:rsidDel="00000000" w:rsidR="00000000" w:rsidRPr="00000000">
              <w:rPr>
                <w:rFonts w:ascii="Times New Roman" w:cs="Times New Roman" w:eastAsia="Times New Roman" w:hAnsi="Times New Roman"/>
                <w:b w:val="0"/>
                <w:bCs w:val="0"/>
                <w:i w:val="0"/>
                <w:iCs w:val="0"/>
                <w:smallCaps w:val="1"/>
                <w:strike w:val="0"/>
                <w:color w:val="000000"/>
                <w:sz w:val="20"/>
                <w:szCs w:val="20"/>
                <w:u w:val="none"/>
                <w:shd w:fill="auto" w:val="clear"/>
                <w:vertAlign w:val="baseline"/>
                <w:rtl w:val="0"/>
              </w:rPr>
              <w:t xml:space="preserve">5.1</w:t>
            </w:r>
          </w:hyperlink>
          <w:hyperlink w:anchor="_heading=h.56is0u5jom1s">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_heading=h.56is0u5jom1s \h </w:instrText>
            <w:fldChar w:fldCharType="separate"/>
          </w:r>
          <w:r w:rsidDel="00000000" w:rsidR="00000000" w:rsidRPr="00000000">
            <w:rPr>
              <w:rFonts w:ascii="Times New Roman" w:cs="Times New Roman" w:eastAsia="Times New Roman" w:hAnsi="Times New Roman"/>
              <w:b w:val="0"/>
              <w:bCs w:val="0"/>
              <w:i w:val="0"/>
              <w:iCs w:val="0"/>
              <w:smallCaps w:val="1"/>
              <w:strike w:val="0"/>
              <w:color w:val="000000"/>
              <w:sz w:val="20"/>
              <w:szCs w:val="20"/>
              <w:u w:val="none"/>
              <w:shd w:fill="auto" w:val="clear"/>
              <w:vertAlign w:val="baseline"/>
              <w:rtl w:val="0"/>
            </w:rPr>
            <w:t xml:space="preserve">PŘÍPAD PORUŠENÍ</w:t>
            <w:tab/>
            <w:t xml:space="preserve">10</w:t>
          </w:r>
          <w:r w:rsidDel="00000000" w:rsidR="00000000" w:rsidRPr="00000000">
            <w:fldChar w:fldCharType="end"/>
          </w:r>
          <w:r w:rsidDel="00000000" w:rsidR="00000000" w:rsidRPr="00000000">
            <w:rPr>
              <w:rtl w:val="0"/>
            </w:rPr>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none" w:pos="10195"/>
            </w:tabs>
            <w:spacing w:after="0" w:before="0" w:line="240" w:lineRule="auto"/>
            <w:ind w:left="22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y9pz5z74t0xi">
            <w:r w:rsidDel="00000000" w:rsidR="00000000" w:rsidRPr="00000000">
              <w:rPr>
                <w:rFonts w:ascii="Times New Roman" w:cs="Times New Roman" w:eastAsia="Times New Roman" w:hAnsi="Times New Roman"/>
                <w:b w:val="0"/>
                <w:bCs w:val="0"/>
                <w:i w:val="0"/>
                <w:iCs w:val="0"/>
                <w:smallCaps w:val="1"/>
                <w:strike w:val="0"/>
                <w:color w:val="000000"/>
                <w:sz w:val="20"/>
                <w:szCs w:val="20"/>
                <w:u w:val="none"/>
                <w:shd w:fill="auto" w:val="clear"/>
                <w:vertAlign w:val="baseline"/>
                <w:rtl w:val="0"/>
              </w:rPr>
              <w:t xml:space="preserve">5.2</w:t>
            </w:r>
          </w:hyperlink>
          <w:hyperlink w:anchor="_heading=h.y9pz5z74t0xi">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_heading=h.y9pz5z74t0xi \h </w:instrText>
            <w:fldChar w:fldCharType="separate"/>
          </w:r>
          <w:r w:rsidDel="00000000" w:rsidR="00000000" w:rsidRPr="00000000">
            <w:rPr>
              <w:rFonts w:ascii="Times New Roman" w:cs="Times New Roman" w:eastAsia="Times New Roman" w:hAnsi="Times New Roman"/>
              <w:b w:val="0"/>
              <w:bCs w:val="0"/>
              <w:i w:val="0"/>
              <w:iCs w:val="0"/>
              <w:smallCaps w:val="1"/>
              <w:strike w:val="0"/>
              <w:color w:val="000000"/>
              <w:sz w:val="20"/>
              <w:szCs w:val="20"/>
              <w:u w:val="none"/>
              <w:shd w:fill="auto" w:val="clear"/>
              <w:vertAlign w:val="baseline"/>
              <w:rtl w:val="0"/>
            </w:rPr>
            <w:t xml:space="preserve">AKCELERACE</w:t>
            <w:tab/>
            <w:t xml:space="preserve">11</w:t>
          </w:r>
          <w:r w:rsidDel="00000000" w:rsidR="00000000" w:rsidRPr="00000000">
            <w:fldChar w:fldCharType="end"/>
          </w:r>
          <w:r w:rsidDel="00000000" w:rsidR="00000000" w:rsidRPr="00000000">
            <w:rPr>
              <w:rtl w:val="0"/>
            </w:rPr>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40"/>
              <w:tab w:val="right" w:leader="none" w:pos="10195"/>
            </w:tabs>
            <w:spacing w:after="120" w:before="0" w:line="240"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phafcvlxflqc">
            <w:r w:rsidDel="00000000" w:rsidR="00000000" w:rsidRPr="00000000">
              <w:rPr>
                <w:rFonts w:ascii="Times New Roman" w:cs="Times New Roman" w:eastAsia="Times New Roman" w:hAnsi="Times New Roman"/>
                <w:b w:val="1"/>
                <w:bCs w:val="1"/>
                <w:i w:val="0"/>
                <w:iCs w:val="0"/>
                <w:smallCaps w:val="1"/>
                <w:strike w:val="0"/>
                <w:color w:val="000000"/>
                <w:sz w:val="20"/>
                <w:szCs w:val="20"/>
                <w:u w:val="none"/>
                <w:shd w:fill="auto" w:val="clear"/>
                <w:vertAlign w:val="baseline"/>
                <w:rtl w:val="0"/>
              </w:rPr>
              <w:t xml:space="preserve">6.</w:t>
            </w:r>
          </w:hyperlink>
          <w:hyperlink w:anchor="_heading=h.phafcvlxflqc">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_heading=h.phafcvlxflqc \h </w:instrText>
            <w:fldChar w:fldCharType="separate"/>
          </w:r>
          <w:r w:rsidDel="00000000" w:rsidR="00000000" w:rsidRPr="00000000">
            <w:rPr>
              <w:rFonts w:ascii="Times New Roman" w:cs="Times New Roman" w:eastAsia="Times New Roman" w:hAnsi="Times New Roman"/>
              <w:b w:val="1"/>
              <w:bCs w:val="1"/>
              <w:i w:val="0"/>
              <w:iCs w:val="0"/>
              <w:smallCaps w:val="1"/>
              <w:strike w:val="0"/>
              <w:color w:val="000000"/>
              <w:sz w:val="20"/>
              <w:szCs w:val="20"/>
              <w:u w:val="none"/>
              <w:shd w:fill="auto" w:val="clear"/>
              <w:vertAlign w:val="baseline"/>
              <w:rtl w:val="0"/>
            </w:rPr>
            <w:t xml:space="preserve">zajištĚnÍ A agent pro zajištĚNÍ</w:t>
            <w:tab/>
            <w:t xml:space="preserve">12</w:t>
          </w:r>
          <w:r w:rsidDel="00000000" w:rsidR="00000000" w:rsidRPr="00000000">
            <w:fldChar w:fldCharType="end"/>
          </w:r>
          <w:r w:rsidDel="00000000" w:rsidR="00000000" w:rsidRPr="00000000">
            <w:rPr>
              <w:rtl w:val="0"/>
            </w:rPr>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none" w:pos="10195"/>
            </w:tabs>
            <w:spacing w:after="0" w:before="0" w:line="240" w:lineRule="auto"/>
            <w:ind w:left="22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c2t4qybuwtrg">
            <w:r w:rsidDel="00000000" w:rsidR="00000000" w:rsidRPr="00000000">
              <w:rPr>
                <w:rFonts w:ascii="Times New Roman" w:cs="Times New Roman" w:eastAsia="Times New Roman" w:hAnsi="Times New Roman"/>
                <w:b w:val="0"/>
                <w:bCs w:val="0"/>
                <w:i w:val="0"/>
                <w:iCs w:val="0"/>
                <w:smallCaps w:val="1"/>
                <w:strike w:val="0"/>
                <w:color w:val="000000"/>
                <w:sz w:val="20"/>
                <w:szCs w:val="20"/>
                <w:u w:val="none"/>
                <w:shd w:fill="auto" w:val="clear"/>
                <w:vertAlign w:val="baseline"/>
                <w:rtl w:val="0"/>
              </w:rPr>
              <w:t xml:space="preserve">6.1</w:t>
            </w:r>
          </w:hyperlink>
          <w:hyperlink w:anchor="_heading=h.c2t4qybuwtrg">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_heading=h.c2t4qybuwtrg \h </w:instrText>
            <w:fldChar w:fldCharType="separate"/>
          </w:r>
          <w:r w:rsidDel="00000000" w:rsidR="00000000" w:rsidRPr="00000000">
            <w:rPr>
              <w:rFonts w:ascii="Times New Roman" w:cs="Times New Roman" w:eastAsia="Times New Roman" w:hAnsi="Times New Roman"/>
              <w:b w:val="0"/>
              <w:bCs w:val="0"/>
              <w:i w:val="0"/>
              <w:iCs w:val="0"/>
              <w:smallCaps w:val="1"/>
              <w:strike w:val="0"/>
              <w:color w:val="000000"/>
              <w:sz w:val="20"/>
              <w:szCs w:val="20"/>
              <w:u w:val="none"/>
              <w:shd w:fill="auto" w:val="clear"/>
              <w:vertAlign w:val="baseline"/>
              <w:rtl w:val="0"/>
            </w:rPr>
            <w:t xml:space="preserve">ZÁVAZKY EMITENTA</w:t>
            <w:tab/>
            <w:t xml:space="preserve">12</w:t>
          </w:r>
          <w:r w:rsidDel="00000000" w:rsidR="00000000" w:rsidRPr="00000000">
            <w:fldChar w:fldCharType="end"/>
          </w:r>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none" w:pos="10195"/>
            </w:tabs>
            <w:spacing w:after="0" w:before="0" w:line="240" w:lineRule="auto"/>
            <w:ind w:left="22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4zhi3mnpywvn">
            <w:r w:rsidDel="00000000" w:rsidR="00000000" w:rsidRPr="00000000">
              <w:rPr>
                <w:rFonts w:ascii="Times New Roman" w:cs="Times New Roman" w:eastAsia="Times New Roman" w:hAnsi="Times New Roman"/>
                <w:b w:val="0"/>
                <w:bCs w:val="0"/>
                <w:i w:val="0"/>
                <w:iCs w:val="0"/>
                <w:smallCaps w:val="1"/>
                <w:strike w:val="0"/>
                <w:color w:val="000000"/>
                <w:sz w:val="20"/>
                <w:szCs w:val="20"/>
                <w:u w:val="none"/>
                <w:shd w:fill="auto" w:val="clear"/>
                <w:vertAlign w:val="baseline"/>
                <w:rtl w:val="0"/>
              </w:rPr>
              <w:t xml:space="preserve">6.2</w:t>
            </w:r>
          </w:hyperlink>
          <w:hyperlink w:anchor="_heading=h.4zhi3mnpywvn">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_heading=h.4zhi3mnpywvn \h </w:instrText>
            <w:fldChar w:fldCharType="separate"/>
          </w:r>
          <w:r w:rsidDel="00000000" w:rsidR="00000000" w:rsidRPr="00000000">
            <w:rPr>
              <w:rFonts w:ascii="Times New Roman" w:cs="Times New Roman" w:eastAsia="Times New Roman" w:hAnsi="Times New Roman"/>
              <w:b w:val="0"/>
              <w:bCs w:val="0"/>
              <w:i w:val="0"/>
              <w:iCs w:val="0"/>
              <w:smallCaps w:val="1"/>
              <w:strike w:val="0"/>
              <w:color w:val="000000"/>
              <w:sz w:val="20"/>
              <w:szCs w:val="20"/>
              <w:u w:val="none"/>
              <w:shd w:fill="auto" w:val="clear"/>
              <w:vertAlign w:val="baseline"/>
              <w:rtl w:val="0"/>
            </w:rPr>
            <w:t xml:space="preserve">ZAJIŠTĚNÍ ZÁVAZKŮ EMITENTA</w:t>
            <w:tab/>
            <w:t xml:space="preserve">12</w:t>
          </w:r>
          <w:r w:rsidDel="00000000" w:rsidR="00000000" w:rsidRPr="00000000">
            <w:fldChar w:fldCharType="end"/>
          </w:r>
          <w:r w:rsidDel="00000000" w:rsidR="00000000" w:rsidRPr="00000000">
            <w:rPr>
              <w:rtl w:val="0"/>
            </w:rPr>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none" w:pos="10195"/>
            </w:tabs>
            <w:spacing w:after="0" w:before="0" w:line="240" w:lineRule="auto"/>
            <w:ind w:left="22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6h5xa8bzvenm">
            <w:r w:rsidDel="00000000" w:rsidR="00000000" w:rsidRPr="00000000">
              <w:rPr>
                <w:rFonts w:ascii="Times New Roman" w:cs="Times New Roman" w:eastAsia="Times New Roman" w:hAnsi="Times New Roman"/>
                <w:b w:val="0"/>
                <w:bCs w:val="0"/>
                <w:i w:val="0"/>
                <w:iCs w:val="0"/>
                <w:smallCaps w:val="1"/>
                <w:strike w:val="0"/>
                <w:color w:val="000000"/>
                <w:sz w:val="20"/>
                <w:szCs w:val="20"/>
                <w:u w:val="none"/>
                <w:shd w:fill="auto" w:val="clear"/>
                <w:vertAlign w:val="baseline"/>
                <w:rtl w:val="0"/>
              </w:rPr>
              <w:t xml:space="preserve">6.3</w:t>
            </w:r>
          </w:hyperlink>
          <w:hyperlink w:anchor="_heading=h.6h5xa8bzvenm">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_heading=h.6h5xa8bzvenm \h </w:instrText>
            <w:fldChar w:fldCharType="separate"/>
          </w:r>
          <w:r w:rsidDel="00000000" w:rsidR="00000000" w:rsidRPr="00000000">
            <w:rPr>
              <w:rFonts w:ascii="Times New Roman" w:cs="Times New Roman" w:eastAsia="Times New Roman" w:hAnsi="Times New Roman"/>
              <w:b w:val="0"/>
              <w:bCs w:val="0"/>
              <w:i w:val="0"/>
              <w:iCs w:val="0"/>
              <w:smallCaps w:val="1"/>
              <w:strike w:val="0"/>
              <w:color w:val="000000"/>
              <w:sz w:val="20"/>
              <w:szCs w:val="20"/>
              <w:u w:val="none"/>
              <w:shd w:fill="auto" w:val="clear"/>
              <w:vertAlign w:val="baseline"/>
              <w:rtl w:val="0"/>
            </w:rPr>
            <w:t xml:space="preserve">AGENT PRO ZAJIŠTĚNÍ</w:t>
            <w:tab/>
            <w:t xml:space="preserve">12</w:t>
          </w:r>
          <w:r w:rsidDel="00000000" w:rsidR="00000000" w:rsidRPr="00000000">
            <w:fldChar w:fldCharType="end"/>
          </w:r>
          <w:r w:rsidDel="00000000" w:rsidR="00000000" w:rsidRPr="00000000">
            <w:rPr>
              <w:rtl w:val="0"/>
            </w:rPr>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none" w:pos="10195"/>
            </w:tabs>
            <w:spacing w:after="0" w:before="0" w:line="240" w:lineRule="auto"/>
            <w:ind w:left="22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41zmecoq196m">
            <w:r w:rsidDel="00000000" w:rsidR="00000000" w:rsidRPr="00000000">
              <w:rPr>
                <w:rFonts w:ascii="Times New Roman" w:cs="Times New Roman" w:eastAsia="Times New Roman" w:hAnsi="Times New Roman"/>
                <w:b w:val="0"/>
                <w:bCs w:val="0"/>
                <w:i w:val="0"/>
                <w:iCs w:val="0"/>
                <w:smallCaps w:val="1"/>
                <w:strike w:val="0"/>
                <w:color w:val="000000"/>
                <w:sz w:val="20"/>
                <w:szCs w:val="20"/>
                <w:u w:val="none"/>
                <w:shd w:fill="auto" w:val="clear"/>
                <w:vertAlign w:val="baseline"/>
                <w:rtl w:val="0"/>
              </w:rPr>
              <w:t xml:space="preserve">6.4</w:t>
            </w:r>
          </w:hyperlink>
          <w:hyperlink w:anchor="_heading=h.41zmecoq196m">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_heading=h.41zmecoq196m \h </w:instrText>
            <w:fldChar w:fldCharType="separate"/>
          </w:r>
          <w:r w:rsidDel="00000000" w:rsidR="00000000" w:rsidRPr="00000000">
            <w:rPr>
              <w:rFonts w:ascii="Times New Roman" w:cs="Times New Roman" w:eastAsia="Times New Roman" w:hAnsi="Times New Roman"/>
              <w:b w:val="0"/>
              <w:bCs w:val="0"/>
              <w:i w:val="0"/>
              <w:iCs w:val="0"/>
              <w:smallCaps w:val="1"/>
              <w:strike w:val="0"/>
              <w:color w:val="000000"/>
              <w:sz w:val="20"/>
              <w:szCs w:val="20"/>
              <w:u w:val="none"/>
              <w:shd w:fill="auto" w:val="clear"/>
              <w:vertAlign w:val="baseline"/>
              <w:rtl w:val="0"/>
            </w:rPr>
            <w:t xml:space="preserve">Zřízení a udržování zajištění a postup v případě prodlení Emitenta v souvislosti se zajištěním</w:t>
            <w:tab/>
            <w:t xml:space="preserve">13</w:t>
          </w:r>
          <w:r w:rsidDel="00000000" w:rsidR="00000000" w:rsidRPr="00000000">
            <w:fldChar w:fldCharType="end"/>
          </w:r>
          <w:r w:rsidDel="00000000" w:rsidR="00000000" w:rsidRPr="00000000">
            <w:rPr>
              <w:rtl w:val="0"/>
            </w:rPr>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none" w:pos="10195"/>
            </w:tabs>
            <w:spacing w:after="0" w:before="0" w:line="240" w:lineRule="auto"/>
            <w:ind w:left="22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180pxmh0bx1s">
            <w:r w:rsidDel="00000000" w:rsidR="00000000" w:rsidRPr="00000000">
              <w:rPr>
                <w:rFonts w:ascii="Times New Roman" w:cs="Times New Roman" w:eastAsia="Times New Roman" w:hAnsi="Times New Roman"/>
                <w:b w:val="0"/>
                <w:bCs w:val="0"/>
                <w:i w:val="0"/>
                <w:iCs w:val="0"/>
                <w:smallCaps w:val="1"/>
                <w:strike w:val="0"/>
                <w:color w:val="000000"/>
                <w:sz w:val="20"/>
                <w:szCs w:val="20"/>
                <w:u w:val="none"/>
                <w:shd w:fill="auto" w:val="clear"/>
                <w:vertAlign w:val="baseline"/>
                <w:rtl w:val="0"/>
              </w:rPr>
              <w:t xml:space="preserve">6.5</w:t>
            </w:r>
          </w:hyperlink>
          <w:hyperlink w:anchor="_heading=h.180pxmh0bx1s">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_heading=h.180pxmh0bx1s \h </w:instrText>
            <w:fldChar w:fldCharType="separate"/>
          </w:r>
          <w:r w:rsidDel="00000000" w:rsidR="00000000" w:rsidRPr="00000000">
            <w:rPr>
              <w:rFonts w:ascii="Times New Roman" w:cs="Times New Roman" w:eastAsia="Times New Roman" w:hAnsi="Times New Roman"/>
              <w:b w:val="0"/>
              <w:bCs w:val="0"/>
              <w:i w:val="0"/>
              <w:iCs w:val="0"/>
              <w:smallCaps w:val="1"/>
              <w:strike w:val="0"/>
              <w:color w:val="000000"/>
              <w:sz w:val="20"/>
              <w:szCs w:val="20"/>
              <w:u w:val="none"/>
              <w:shd w:fill="auto" w:val="clear"/>
              <w:vertAlign w:val="baseline"/>
              <w:rtl w:val="0"/>
            </w:rPr>
            <w:t xml:space="preserve">POSTAVENÍ AGENTA PRO ZAJIŠTĚNÍ</w:t>
            <w:tab/>
            <w:t xml:space="preserve">13</w:t>
          </w:r>
          <w:r w:rsidDel="00000000" w:rsidR="00000000" w:rsidRPr="00000000">
            <w:fldChar w:fldCharType="end"/>
          </w:r>
          <w:r w:rsidDel="00000000" w:rsidR="00000000" w:rsidRPr="00000000">
            <w:rPr>
              <w:rtl w:val="0"/>
            </w:rPr>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none" w:pos="10195"/>
            </w:tabs>
            <w:spacing w:after="0" w:before="0" w:line="240" w:lineRule="auto"/>
            <w:ind w:left="22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s44omkdjekxq">
            <w:r w:rsidDel="00000000" w:rsidR="00000000" w:rsidRPr="00000000">
              <w:rPr>
                <w:rFonts w:ascii="Times New Roman" w:cs="Times New Roman" w:eastAsia="Times New Roman" w:hAnsi="Times New Roman"/>
                <w:b w:val="0"/>
                <w:bCs w:val="0"/>
                <w:i w:val="0"/>
                <w:iCs w:val="0"/>
                <w:smallCaps w:val="1"/>
                <w:strike w:val="0"/>
                <w:color w:val="000000"/>
                <w:sz w:val="20"/>
                <w:szCs w:val="20"/>
                <w:u w:val="none"/>
                <w:shd w:fill="auto" w:val="clear"/>
                <w:vertAlign w:val="baseline"/>
                <w:rtl w:val="0"/>
              </w:rPr>
              <w:t xml:space="preserve">6.6</w:t>
            </w:r>
          </w:hyperlink>
          <w:hyperlink w:anchor="_heading=h.s44omkdjekxq">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_heading=h.s44omkdjekxq \h </w:instrText>
            <w:fldChar w:fldCharType="separate"/>
          </w:r>
          <w:r w:rsidDel="00000000" w:rsidR="00000000" w:rsidRPr="00000000">
            <w:rPr>
              <w:rFonts w:ascii="Times New Roman" w:cs="Times New Roman" w:eastAsia="Times New Roman" w:hAnsi="Times New Roman"/>
              <w:b w:val="0"/>
              <w:bCs w:val="0"/>
              <w:i w:val="0"/>
              <w:iCs w:val="0"/>
              <w:smallCaps w:val="1"/>
              <w:strike w:val="0"/>
              <w:color w:val="000000"/>
              <w:sz w:val="20"/>
              <w:szCs w:val="20"/>
              <w:u w:val="none"/>
              <w:shd w:fill="auto" w:val="clear"/>
              <w:vertAlign w:val="baseline"/>
              <w:rtl w:val="0"/>
            </w:rPr>
            <w:t xml:space="preserve">JEDNÁNÍ AGENTA PRO ZAJIŠTĚNÍ</w:t>
            <w:tab/>
            <w:t xml:space="preserve">14</w:t>
          </w:r>
          <w:r w:rsidDel="00000000" w:rsidR="00000000" w:rsidRPr="00000000">
            <w:fldChar w:fldCharType="end"/>
          </w:r>
          <w:r w:rsidDel="00000000" w:rsidR="00000000" w:rsidRPr="00000000">
            <w:rPr>
              <w:rtl w:val="0"/>
            </w:rPr>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none" w:pos="10195"/>
            </w:tabs>
            <w:spacing w:after="0" w:before="0" w:line="240" w:lineRule="auto"/>
            <w:ind w:left="22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hcm83bbqag3n">
            <w:r w:rsidDel="00000000" w:rsidR="00000000" w:rsidRPr="00000000">
              <w:rPr>
                <w:rFonts w:ascii="Times New Roman" w:cs="Times New Roman" w:eastAsia="Times New Roman" w:hAnsi="Times New Roman"/>
                <w:b w:val="0"/>
                <w:bCs w:val="0"/>
                <w:i w:val="0"/>
                <w:iCs w:val="0"/>
                <w:smallCaps w:val="1"/>
                <w:strike w:val="0"/>
                <w:color w:val="000000"/>
                <w:sz w:val="20"/>
                <w:szCs w:val="20"/>
                <w:u w:val="none"/>
                <w:shd w:fill="auto" w:val="clear"/>
                <w:vertAlign w:val="baseline"/>
                <w:rtl w:val="0"/>
              </w:rPr>
              <w:t xml:space="preserve">6.7</w:t>
            </w:r>
          </w:hyperlink>
          <w:hyperlink w:anchor="_heading=h.hcm83bbqag3n">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_heading=h.hcm83bbqag3n \h </w:instrText>
            <w:fldChar w:fldCharType="separate"/>
          </w:r>
          <w:r w:rsidDel="00000000" w:rsidR="00000000" w:rsidRPr="00000000">
            <w:rPr>
              <w:rFonts w:ascii="Times New Roman" w:cs="Times New Roman" w:eastAsia="Times New Roman" w:hAnsi="Times New Roman"/>
              <w:b w:val="0"/>
              <w:bCs w:val="0"/>
              <w:i w:val="0"/>
              <w:iCs w:val="0"/>
              <w:smallCaps w:val="1"/>
              <w:strike w:val="0"/>
              <w:color w:val="000000"/>
              <w:sz w:val="20"/>
              <w:szCs w:val="20"/>
              <w:u w:val="none"/>
              <w:shd w:fill="auto" w:val="clear"/>
              <w:vertAlign w:val="baseline"/>
              <w:rtl w:val="0"/>
            </w:rPr>
            <w:t xml:space="preserve">VÝKON ZAJIŠTĚNÍ A DALŠÍ ROZHODNUTÍ</w:t>
            <w:tab/>
            <w:t xml:space="preserve">15</w:t>
          </w:r>
          <w:r w:rsidDel="00000000" w:rsidR="00000000" w:rsidRPr="00000000">
            <w:fldChar w:fldCharType="end"/>
          </w:r>
          <w:r w:rsidDel="00000000" w:rsidR="00000000" w:rsidRPr="00000000">
            <w:rPr>
              <w:rtl w:val="0"/>
            </w:rPr>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none" w:pos="10195"/>
            </w:tabs>
            <w:spacing w:after="0" w:before="0" w:line="240" w:lineRule="auto"/>
            <w:ind w:left="22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exhwa3ftlc9n">
            <w:r w:rsidDel="00000000" w:rsidR="00000000" w:rsidRPr="00000000">
              <w:rPr>
                <w:rFonts w:ascii="Times New Roman" w:cs="Times New Roman" w:eastAsia="Times New Roman" w:hAnsi="Times New Roman"/>
                <w:b w:val="0"/>
                <w:bCs w:val="0"/>
                <w:i w:val="0"/>
                <w:iCs w:val="0"/>
                <w:smallCaps w:val="1"/>
                <w:strike w:val="0"/>
                <w:color w:val="000000"/>
                <w:sz w:val="20"/>
                <w:szCs w:val="20"/>
                <w:u w:val="none"/>
                <w:shd w:fill="auto" w:val="clear"/>
                <w:vertAlign w:val="baseline"/>
                <w:rtl w:val="0"/>
              </w:rPr>
              <w:t xml:space="preserve">6.8</w:t>
            </w:r>
          </w:hyperlink>
          <w:hyperlink w:anchor="_heading=h.exhwa3ftlc9n">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_heading=h.exhwa3ftlc9n \h </w:instrText>
            <w:fldChar w:fldCharType="separate"/>
          </w:r>
          <w:r w:rsidDel="00000000" w:rsidR="00000000" w:rsidRPr="00000000">
            <w:rPr>
              <w:rFonts w:ascii="Times New Roman" w:cs="Times New Roman" w:eastAsia="Times New Roman" w:hAnsi="Times New Roman"/>
              <w:b w:val="0"/>
              <w:bCs w:val="0"/>
              <w:i w:val="0"/>
              <w:iCs w:val="0"/>
              <w:smallCaps w:val="1"/>
              <w:strike w:val="0"/>
              <w:color w:val="000000"/>
              <w:sz w:val="20"/>
              <w:szCs w:val="20"/>
              <w:u w:val="none"/>
              <w:shd w:fill="auto" w:val="clear"/>
              <w:vertAlign w:val="baseline"/>
              <w:rtl w:val="0"/>
            </w:rPr>
            <w:t xml:space="preserve">POUŽITÍ VÝTEŽKU</w:t>
            <w:tab/>
            <w:t xml:space="preserve">16</w:t>
          </w:r>
          <w:r w:rsidDel="00000000" w:rsidR="00000000" w:rsidRPr="00000000">
            <w:fldChar w:fldCharType="end"/>
          </w:r>
          <w:r w:rsidDel="00000000" w:rsidR="00000000" w:rsidRPr="00000000">
            <w:rPr>
              <w:rtl w:val="0"/>
            </w:rPr>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none" w:pos="10195"/>
            </w:tabs>
            <w:spacing w:after="0" w:before="0" w:line="240" w:lineRule="auto"/>
            <w:ind w:left="22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h1j407o33cp7">
            <w:r w:rsidDel="00000000" w:rsidR="00000000" w:rsidRPr="00000000">
              <w:rPr>
                <w:rFonts w:ascii="Times New Roman" w:cs="Times New Roman" w:eastAsia="Times New Roman" w:hAnsi="Times New Roman"/>
                <w:b w:val="0"/>
                <w:bCs w:val="0"/>
                <w:i w:val="0"/>
                <w:iCs w:val="0"/>
                <w:smallCaps w:val="1"/>
                <w:strike w:val="0"/>
                <w:color w:val="000000"/>
                <w:sz w:val="20"/>
                <w:szCs w:val="20"/>
                <w:u w:val="none"/>
                <w:shd w:fill="auto" w:val="clear"/>
                <w:vertAlign w:val="baseline"/>
                <w:rtl w:val="0"/>
              </w:rPr>
              <w:t xml:space="preserve">6.9</w:t>
            </w:r>
          </w:hyperlink>
          <w:hyperlink w:anchor="_heading=h.h1j407o33cp7">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_heading=h.h1j407o33cp7 \h </w:instrText>
            <w:fldChar w:fldCharType="separate"/>
          </w:r>
          <w:r w:rsidDel="00000000" w:rsidR="00000000" w:rsidRPr="00000000">
            <w:rPr>
              <w:rFonts w:ascii="Times New Roman" w:cs="Times New Roman" w:eastAsia="Times New Roman" w:hAnsi="Times New Roman"/>
              <w:b w:val="0"/>
              <w:bCs w:val="0"/>
              <w:i w:val="0"/>
              <w:iCs w:val="0"/>
              <w:smallCaps w:val="1"/>
              <w:strike w:val="0"/>
              <w:color w:val="000000"/>
              <w:sz w:val="20"/>
              <w:szCs w:val="20"/>
              <w:u w:val="none"/>
              <w:shd w:fill="auto" w:val="clear"/>
              <w:vertAlign w:val="baseline"/>
              <w:rtl w:val="0"/>
            </w:rPr>
            <w:t xml:space="preserve">POVINNOST ZŘÍDIT ZAJIŠTĚNÍ A INFORMOVAT</w:t>
            <w:tab/>
            <w:t xml:space="preserve">16</w:t>
          </w:r>
          <w:r w:rsidDel="00000000" w:rsidR="00000000" w:rsidRPr="00000000">
            <w:fldChar w:fldCharType="end"/>
          </w:r>
          <w:r w:rsidDel="00000000" w:rsidR="00000000" w:rsidRPr="00000000">
            <w:rPr>
              <w:rtl w:val="0"/>
            </w:rPr>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none" w:pos="10195"/>
            </w:tabs>
            <w:spacing w:after="0" w:before="0" w:line="240" w:lineRule="auto"/>
            <w:ind w:left="22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keuot21enrag">
            <w:r w:rsidDel="00000000" w:rsidR="00000000" w:rsidRPr="00000000">
              <w:rPr>
                <w:rFonts w:ascii="Times New Roman" w:cs="Times New Roman" w:eastAsia="Times New Roman" w:hAnsi="Times New Roman"/>
                <w:b w:val="0"/>
                <w:bCs w:val="0"/>
                <w:i w:val="0"/>
                <w:iCs w:val="0"/>
                <w:smallCaps w:val="1"/>
                <w:strike w:val="0"/>
                <w:color w:val="000000"/>
                <w:sz w:val="20"/>
                <w:szCs w:val="20"/>
                <w:u w:val="none"/>
                <w:shd w:fill="auto" w:val="clear"/>
                <w:vertAlign w:val="baseline"/>
                <w:rtl w:val="0"/>
              </w:rPr>
              <w:t xml:space="preserve">6.10</w:t>
            </w:r>
          </w:hyperlink>
          <w:hyperlink w:anchor="_heading=h.keuot21enrag">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_heading=h.keuot21enrag \h </w:instrText>
            <w:fldChar w:fldCharType="separate"/>
          </w:r>
          <w:r w:rsidDel="00000000" w:rsidR="00000000" w:rsidRPr="00000000">
            <w:rPr>
              <w:rFonts w:ascii="Times New Roman" w:cs="Times New Roman" w:eastAsia="Times New Roman" w:hAnsi="Times New Roman"/>
              <w:b w:val="0"/>
              <w:bCs w:val="0"/>
              <w:i w:val="0"/>
              <w:iCs w:val="0"/>
              <w:smallCaps w:val="1"/>
              <w:strike w:val="0"/>
              <w:color w:val="000000"/>
              <w:sz w:val="20"/>
              <w:szCs w:val="20"/>
              <w:u w:val="none"/>
              <w:shd w:fill="auto" w:val="clear"/>
              <w:vertAlign w:val="baseline"/>
              <w:rtl w:val="0"/>
            </w:rPr>
            <w:t xml:space="preserve">Povinnost emitenta k dodržení kovenantů</w:t>
            <w:tab/>
            <w:t xml:space="preserve">16</w:t>
          </w:r>
          <w:r w:rsidDel="00000000" w:rsidR="00000000" w:rsidRPr="00000000">
            <w:fldChar w:fldCharType="end"/>
          </w:r>
          <w:r w:rsidDel="00000000" w:rsidR="00000000" w:rsidRPr="00000000">
            <w:rPr>
              <w:rtl w:val="0"/>
            </w:rPr>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40"/>
              <w:tab w:val="right" w:leader="none" w:pos="10195"/>
            </w:tabs>
            <w:spacing w:after="120" w:before="0" w:line="240"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dwk28xq2qfnm">
            <w:r w:rsidDel="00000000" w:rsidR="00000000" w:rsidRPr="00000000">
              <w:rPr>
                <w:rFonts w:ascii="Times New Roman" w:cs="Times New Roman" w:eastAsia="Times New Roman" w:hAnsi="Times New Roman"/>
                <w:b w:val="1"/>
                <w:bCs w:val="1"/>
                <w:i w:val="0"/>
                <w:iCs w:val="0"/>
                <w:smallCaps w:val="1"/>
                <w:strike w:val="0"/>
                <w:color w:val="000000"/>
                <w:sz w:val="20"/>
                <w:szCs w:val="20"/>
                <w:u w:val="none"/>
                <w:shd w:fill="auto" w:val="clear"/>
                <w:vertAlign w:val="baseline"/>
                <w:rtl w:val="0"/>
              </w:rPr>
              <w:t xml:space="preserve">7.</w:t>
            </w:r>
          </w:hyperlink>
          <w:hyperlink w:anchor="_heading=h.dwk28xq2qfnm">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_heading=h.dwk28xq2qfnm \h </w:instrText>
            <w:fldChar w:fldCharType="separate"/>
          </w:r>
          <w:r w:rsidDel="00000000" w:rsidR="00000000" w:rsidRPr="00000000">
            <w:rPr>
              <w:rFonts w:ascii="Times New Roman" w:cs="Times New Roman" w:eastAsia="Times New Roman" w:hAnsi="Times New Roman"/>
              <w:b w:val="1"/>
              <w:bCs w:val="1"/>
              <w:i w:val="0"/>
              <w:iCs w:val="0"/>
              <w:smallCaps w:val="1"/>
              <w:strike w:val="0"/>
              <w:color w:val="000000"/>
              <w:sz w:val="20"/>
              <w:szCs w:val="20"/>
              <w:u w:val="none"/>
              <w:shd w:fill="auto" w:val="clear"/>
              <w:vertAlign w:val="baseline"/>
              <w:rtl w:val="0"/>
            </w:rPr>
            <w:t xml:space="preserve">VÝNOS</w:t>
            <w:tab/>
            <w:t xml:space="preserve">16</w:t>
          </w:r>
          <w:r w:rsidDel="00000000" w:rsidR="00000000" w:rsidRPr="00000000">
            <w:fldChar w:fldCharType="end"/>
          </w:r>
          <w:r w:rsidDel="00000000" w:rsidR="00000000" w:rsidRPr="00000000">
            <w:rPr>
              <w:rtl w:val="0"/>
            </w:rPr>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none" w:pos="10195"/>
            </w:tabs>
            <w:spacing w:after="0" w:before="0" w:line="240" w:lineRule="auto"/>
            <w:ind w:left="22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jsu31wk5ibet">
            <w:r w:rsidDel="00000000" w:rsidR="00000000" w:rsidRPr="00000000">
              <w:rPr>
                <w:rFonts w:ascii="Times New Roman" w:cs="Times New Roman" w:eastAsia="Times New Roman" w:hAnsi="Times New Roman"/>
                <w:b w:val="0"/>
                <w:bCs w:val="0"/>
                <w:i w:val="0"/>
                <w:iCs w:val="0"/>
                <w:smallCaps w:val="1"/>
                <w:strike w:val="0"/>
                <w:color w:val="000000"/>
                <w:sz w:val="20"/>
                <w:szCs w:val="20"/>
                <w:u w:val="none"/>
                <w:shd w:fill="auto" w:val="clear"/>
                <w:vertAlign w:val="baseline"/>
                <w:rtl w:val="0"/>
              </w:rPr>
              <w:t xml:space="preserve">7.1</w:t>
            </w:r>
          </w:hyperlink>
          <w:hyperlink w:anchor="_heading=h.jsu31wk5ibet">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_heading=h.jsu31wk5ibet \h </w:instrText>
            <w:fldChar w:fldCharType="separate"/>
          </w:r>
          <w:r w:rsidDel="00000000" w:rsidR="00000000" w:rsidRPr="00000000">
            <w:rPr>
              <w:rFonts w:ascii="Times New Roman" w:cs="Times New Roman" w:eastAsia="Times New Roman" w:hAnsi="Times New Roman"/>
              <w:b w:val="0"/>
              <w:bCs w:val="0"/>
              <w:i w:val="0"/>
              <w:iCs w:val="0"/>
              <w:smallCaps w:val="1"/>
              <w:strike w:val="0"/>
              <w:color w:val="000000"/>
              <w:sz w:val="20"/>
              <w:szCs w:val="20"/>
              <w:u w:val="none"/>
              <w:shd w:fill="auto" w:val="clear"/>
              <w:vertAlign w:val="baseline"/>
              <w:rtl w:val="0"/>
            </w:rPr>
            <w:t xml:space="preserve">VÝNOS, ZPŮSOB ÚROČENÍ, VÝNOSOVÁ OBDOBÍ A VYPLÁCENÍ VÝNOSU</w:t>
            <w:tab/>
            <w:t xml:space="preserve">16</w:t>
          </w:r>
          <w:r w:rsidDel="00000000" w:rsidR="00000000" w:rsidRPr="00000000">
            <w:fldChar w:fldCharType="end"/>
          </w:r>
          <w:r w:rsidDel="00000000" w:rsidR="00000000" w:rsidRPr="00000000">
            <w:rPr>
              <w:rtl w:val="0"/>
            </w:rPr>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none" w:pos="10195"/>
            </w:tabs>
            <w:spacing w:after="0" w:before="0" w:line="240" w:lineRule="auto"/>
            <w:ind w:left="22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flwsznyz0n8t">
            <w:r w:rsidDel="00000000" w:rsidR="00000000" w:rsidRPr="00000000">
              <w:rPr>
                <w:rFonts w:ascii="Times New Roman" w:cs="Times New Roman" w:eastAsia="Times New Roman" w:hAnsi="Times New Roman"/>
                <w:b w:val="0"/>
                <w:bCs w:val="0"/>
                <w:i w:val="0"/>
                <w:iCs w:val="0"/>
                <w:smallCaps w:val="1"/>
                <w:strike w:val="0"/>
                <w:color w:val="000000"/>
                <w:sz w:val="20"/>
                <w:szCs w:val="20"/>
                <w:u w:val="none"/>
                <w:shd w:fill="auto" w:val="clear"/>
                <w:vertAlign w:val="baseline"/>
                <w:rtl w:val="0"/>
              </w:rPr>
              <w:t xml:space="preserve">7.2</w:t>
            </w:r>
          </w:hyperlink>
          <w:hyperlink w:anchor="_heading=h.flwsznyz0n8t">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_heading=h.flwsznyz0n8t \h </w:instrText>
            <w:fldChar w:fldCharType="separate"/>
          </w:r>
          <w:r w:rsidDel="00000000" w:rsidR="00000000" w:rsidRPr="00000000">
            <w:rPr>
              <w:rFonts w:ascii="Times New Roman" w:cs="Times New Roman" w:eastAsia="Times New Roman" w:hAnsi="Times New Roman"/>
              <w:b w:val="0"/>
              <w:bCs w:val="0"/>
              <w:i w:val="0"/>
              <w:iCs w:val="0"/>
              <w:smallCaps w:val="1"/>
              <w:strike w:val="0"/>
              <w:color w:val="000000"/>
              <w:sz w:val="20"/>
              <w:szCs w:val="20"/>
              <w:u w:val="none"/>
              <w:shd w:fill="auto" w:val="clear"/>
              <w:vertAlign w:val="baseline"/>
              <w:rtl w:val="0"/>
            </w:rPr>
            <w:t xml:space="preserve">KONEC ÚROČENÍ</w:t>
            <w:tab/>
            <w:t xml:space="preserve">17</w:t>
          </w:r>
          <w:r w:rsidDel="00000000" w:rsidR="00000000" w:rsidRPr="00000000">
            <w:fldChar w:fldCharType="end"/>
          </w:r>
          <w:r w:rsidDel="00000000" w:rsidR="00000000" w:rsidRPr="00000000">
            <w:rPr>
              <w:rtl w:val="0"/>
            </w:rPr>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none" w:pos="10195"/>
            </w:tabs>
            <w:spacing w:after="0" w:before="0" w:line="240" w:lineRule="auto"/>
            <w:ind w:left="22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6yli8mcwsq48">
            <w:r w:rsidDel="00000000" w:rsidR="00000000" w:rsidRPr="00000000">
              <w:rPr>
                <w:rFonts w:ascii="Times New Roman" w:cs="Times New Roman" w:eastAsia="Times New Roman" w:hAnsi="Times New Roman"/>
                <w:b w:val="0"/>
                <w:bCs w:val="0"/>
                <w:i w:val="0"/>
                <w:iCs w:val="0"/>
                <w:smallCaps w:val="1"/>
                <w:strike w:val="0"/>
                <w:color w:val="000000"/>
                <w:sz w:val="20"/>
                <w:szCs w:val="20"/>
                <w:u w:val="none"/>
                <w:shd w:fill="auto" w:val="clear"/>
                <w:vertAlign w:val="baseline"/>
                <w:rtl w:val="0"/>
              </w:rPr>
              <w:t xml:space="preserve">7.3</w:t>
            </w:r>
          </w:hyperlink>
          <w:hyperlink w:anchor="_heading=h.6yli8mcwsq48">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_heading=h.6yli8mcwsq48 \h </w:instrText>
            <w:fldChar w:fldCharType="separate"/>
          </w:r>
          <w:r w:rsidDel="00000000" w:rsidR="00000000" w:rsidRPr="00000000">
            <w:rPr>
              <w:rFonts w:ascii="Times New Roman" w:cs="Times New Roman" w:eastAsia="Times New Roman" w:hAnsi="Times New Roman"/>
              <w:b w:val="0"/>
              <w:bCs w:val="0"/>
              <w:i w:val="0"/>
              <w:iCs w:val="0"/>
              <w:smallCaps w:val="1"/>
              <w:strike w:val="0"/>
              <w:color w:val="000000"/>
              <w:sz w:val="20"/>
              <w:szCs w:val="20"/>
              <w:u w:val="none"/>
              <w:shd w:fill="auto" w:val="clear"/>
              <w:vertAlign w:val="baseline"/>
              <w:rtl w:val="0"/>
            </w:rPr>
            <w:t xml:space="preserve">KONVENCE PRO VÝPOČET VÝNOSU</w:t>
            <w:tab/>
            <w:t xml:space="preserve">17</w:t>
          </w:r>
          <w:r w:rsidDel="00000000" w:rsidR="00000000" w:rsidRPr="00000000">
            <w:fldChar w:fldCharType="end"/>
          </w:r>
          <w:r w:rsidDel="00000000" w:rsidR="00000000" w:rsidRPr="00000000">
            <w:rPr>
              <w:rtl w:val="0"/>
            </w:rPr>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none" w:pos="10195"/>
            </w:tabs>
            <w:spacing w:after="0" w:before="0" w:line="240" w:lineRule="auto"/>
            <w:ind w:left="22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jf8z1rla0dby">
            <w:r w:rsidDel="00000000" w:rsidR="00000000" w:rsidRPr="00000000">
              <w:rPr>
                <w:rFonts w:ascii="Times New Roman" w:cs="Times New Roman" w:eastAsia="Times New Roman" w:hAnsi="Times New Roman"/>
                <w:b w:val="0"/>
                <w:bCs w:val="0"/>
                <w:i w:val="0"/>
                <w:iCs w:val="0"/>
                <w:smallCaps w:val="1"/>
                <w:strike w:val="0"/>
                <w:color w:val="000000"/>
                <w:sz w:val="20"/>
                <w:szCs w:val="20"/>
                <w:u w:val="none"/>
                <w:shd w:fill="auto" w:val="clear"/>
                <w:vertAlign w:val="baseline"/>
                <w:rtl w:val="0"/>
              </w:rPr>
              <w:t xml:space="preserve">7.4</w:t>
            </w:r>
          </w:hyperlink>
          <w:hyperlink w:anchor="_heading=h.jf8z1rla0dby">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_heading=h.jf8z1rla0dby \h </w:instrText>
            <w:fldChar w:fldCharType="separate"/>
          </w:r>
          <w:r w:rsidDel="00000000" w:rsidR="00000000" w:rsidRPr="00000000">
            <w:rPr>
              <w:rFonts w:ascii="Times New Roman" w:cs="Times New Roman" w:eastAsia="Times New Roman" w:hAnsi="Times New Roman"/>
              <w:b w:val="0"/>
              <w:bCs w:val="0"/>
              <w:i w:val="0"/>
              <w:iCs w:val="0"/>
              <w:smallCaps w:val="1"/>
              <w:strike w:val="0"/>
              <w:color w:val="000000"/>
              <w:sz w:val="20"/>
              <w:szCs w:val="20"/>
              <w:u w:val="none"/>
              <w:shd w:fill="auto" w:val="clear"/>
              <w:vertAlign w:val="baseline"/>
              <w:rtl w:val="0"/>
            </w:rPr>
            <w:t xml:space="preserve">STANOVENÍ VÝNOSU</w:t>
            <w:tab/>
            <w:t xml:space="preserve">17</w:t>
          </w:r>
          <w:r w:rsidDel="00000000" w:rsidR="00000000" w:rsidRPr="00000000">
            <w:fldChar w:fldCharType="end"/>
          </w:r>
          <w:r w:rsidDel="00000000" w:rsidR="00000000" w:rsidRPr="00000000">
            <w:rPr>
              <w:rtl w:val="0"/>
            </w:rPr>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40"/>
              <w:tab w:val="right" w:leader="none" w:pos="10195"/>
            </w:tabs>
            <w:spacing w:after="120" w:before="0" w:line="240"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1sjbycw9yk6x">
            <w:r w:rsidDel="00000000" w:rsidR="00000000" w:rsidRPr="00000000">
              <w:rPr>
                <w:rFonts w:ascii="Times New Roman" w:cs="Times New Roman" w:eastAsia="Times New Roman" w:hAnsi="Times New Roman"/>
                <w:b w:val="1"/>
                <w:bCs w:val="1"/>
                <w:i w:val="0"/>
                <w:iCs w:val="0"/>
                <w:smallCaps w:val="1"/>
                <w:strike w:val="0"/>
                <w:color w:val="000000"/>
                <w:sz w:val="20"/>
                <w:szCs w:val="20"/>
                <w:u w:val="none"/>
                <w:shd w:fill="auto" w:val="clear"/>
                <w:vertAlign w:val="baseline"/>
                <w:rtl w:val="0"/>
              </w:rPr>
              <w:t xml:space="preserve">8.</w:t>
            </w:r>
          </w:hyperlink>
          <w:hyperlink w:anchor="_heading=h.1sjbycw9yk6x">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_heading=h.1sjbycw9yk6x \h </w:instrText>
            <w:fldChar w:fldCharType="separate"/>
          </w:r>
          <w:r w:rsidDel="00000000" w:rsidR="00000000" w:rsidRPr="00000000">
            <w:rPr>
              <w:rFonts w:ascii="Times New Roman" w:cs="Times New Roman" w:eastAsia="Times New Roman" w:hAnsi="Times New Roman"/>
              <w:b w:val="1"/>
              <w:bCs w:val="1"/>
              <w:i w:val="0"/>
              <w:iCs w:val="0"/>
              <w:smallCaps w:val="1"/>
              <w:strike w:val="0"/>
              <w:color w:val="000000"/>
              <w:sz w:val="20"/>
              <w:szCs w:val="20"/>
              <w:u w:val="none"/>
              <w:shd w:fill="auto" w:val="clear"/>
              <w:vertAlign w:val="baseline"/>
              <w:rtl w:val="0"/>
            </w:rPr>
            <w:t xml:space="preserve">SPLACENÍ A ODKOUPENÍ</w:t>
            <w:tab/>
            <w:t xml:space="preserve">17</w:t>
          </w:r>
          <w:r w:rsidDel="00000000" w:rsidR="00000000" w:rsidRPr="00000000">
            <w:fldChar w:fldCharType="end"/>
          </w:r>
          <w:r w:rsidDel="00000000" w:rsidR="00000000" w:rsidRPr="00000000">
            <w:rPr>
              <w:rtl w:val="0"/>
            </w:rPr>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none" w:pos="10195"/>
            </w:tabs>
            <w:spacing w:after="0" w:before="0" w:line="240" w:lineRule="auto"/>
            <w:ind w:left="22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bohip0bs5eah">
            <w:r w:rsidDel="00000000" w:rsidR="00000000" w:rsidRPr="00000000">
              <w:rPr>
                <w:rFonts w:ascii="Times New Roman" w:cs="Times New Roman" w:eastAsia="Times New Roman" w:hAnsi="Times New Roman"/>
                <w:b w:val="0"/>
                <w:bCs w:val="0"/>
                <w:i w:val="0"/>
                <w:iCs w:val="0"/>
                <w:smallCaps w:val="1"/>
                <w:strike w:val="0"/>
                <w:color w:val="000000"/>
                <w:sz w:val="20"/>
                <w:szCs w:val="20"/>
                <w:u w:val="none"/>
                <w:shd w:fill="auto" w:val="clear"/>
                <w:vertAlign w:val="baseline"/>
                <w:rtl w:val="0"/>
              </w:rPr>
              <w:t xml:space="preserve">8.1</w:t>
            </w:r>
          </w:hyperlink>
          <w:hyperlink w:anchor="_heading=h.bohip0bs5eah">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_heading=h.bohip0bs5eah \h </w:instrText>
            <w:fldChar w:fldCharType="separate"/>
          </w:r>
          <w:r w:rsidDel="00000000" w:rsidR="00000000" w:rsidRPr="00000000">
            <w:rPr>
              <w:rFonts w:ascii="Times New Roman" w:cs="Times New Roman" w:eastAsia="Times New Roman" w:hAnsi="Times New Roman"/>
              <w:b w:val="0"/>
              <w:bCs w:val="0"/>
              <w:i w:val="0"/>
              <w:iCs w:val="0"/>
              <w:smallCaps w:val="1"/>
              <w:strike w:val="0"/>
              <w:color w:val="000000"/>
              <w:sz w:val="20"/>
              <w:szCs w:val="20"/>
              <w:u w:val="none"/>
              <w:shd w:fill="auto" w:val="clear"/>
              <w:vertAlign w:val="baseline"/>
              <w:rtl w:val="0"/>
            </w:rPr>
            <w:t xml:space="preserve">SPLATNOST DLUHOPISŮ</w:t>
            <w:tab/>
            <w:t xml:space="preserve">17</w:t>
          </w:r>
          <w:r w:rsidDel="00000000" w:rsidR="00000000" w:rsidRPr="00000000">
            <w:fldChar w:fldCharType="end"/>
          </w:r>
          <w:r w:rsidDel="00000000" w:rsidR="00000000" w:rsidRPr="00000000">
            <w:rPr>
              <w:rtl w:val="0"/>
            </w:rPr>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none" w:pos="10195"/>
            </w:tabs>
            <w:spacing w:after="0" w:before="0" w:line="240" w:lineRule="auto"/>
            <w:ind w:left="22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76yk5erorqiq">
            <w:r w:rsidDel="00000000" w:rsidR="00000000" w:rsidRPr="00000000">
              <w:rPr>
                <w:rFonts w:ascii="Times New Roman" w:cs="Times New Roman" w:eastAsia="Times New Roman" w:hAnsi="Times New Roman"/>
                <w:b w:val="0"/>
                <w:bCs w:val="0"/>
                <w:i w:val="0"/>
                <w:iCs w:val="0"/>
                <w:smallCaps w:val="1"/>
                <w:strike w:val="0"/>
                <w:color w:val="000000"/>
                <w:sz w:val="20"/>
                <w:szCs w:val="20"/>
                <w:u w:val="none"/>
                <w:shd w:fill="auto" w:val="clear"/>
                <w:vertAlign w:val="baseline"/>
                <w:rtl w:val="0"/>
              </w:rPr>
              <w:t xml:space="preserve">8.2</w:t>
            </w:r>
          </w:hyperlink>
          <w:hyperlink w:anchor="_heading=h.76yk5erorqiq">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_heading=h.76yk5erorqiq \h </w:instrText>
            <w:fldChar w:fldCharType="separate"/>
          </w:r>
          <w:r w:rsidDel="00000000" w:rsidR="00000000" w:rsidRPr="00000000">
            <w:rPr>
              <w:rFonts w:ascii="Times New Roman" w:cs="Times New Roman" w:eastAsia="Times New Roman" w:hAnsi="Times New Roman"/>
              <w:b w:val="0"/>
              <w:bCs w:val="0"/>
              <w:i w:val="0"/>
              <w:iCs w:val="0"/>
              <w:smallCaps w:val="1"/>
              <w:strike w:val="0"/>
              <w:color w:val="000000"/>
              <w:sz w:val="20"/>
              <w:szCs w:val="20"/>
              <w:u w:val="none"/>
              <w:shd w:fill="auto" w:val="clear"/>
              <w:vertAlign w:val="baseline"/>
              <w:rtl w:val="0"/>
            </w:rPr>
            <w:t xml:space="preserve">ZÁNIK DLUHOPISŮ</w:t>
            <w:tab/>
            <w:t xml:space="preserve">18</w:t>
          </w:r>
          <w:r w:rsidDel="00000000" w:rsidR="00000000" w:rsidRPr="00000000">
            <w:fldChar w:fldCharType="end"/>
          </w:r>
          <w:r w:rsidDel="00000000" w:rsidR="00000000" w:rsidRPr="00000000">
            <w:rPr>
              <w:rtl w:val="0"/>
            </w:rPr>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none" w:pos="10195"/>
            </w:tabs>
            <w:spacing w:after="0" w:before="0" w:line="240" w:lineRule="auto"/>
            <w:ind w:left="22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y65ifk0qx0c">
            <w:r w:rsidDel="00000000" w:rsidR="00000000" w:rsidRPr="00000000">
              <w:rPr>
                <w:rFonts w:ascii="Times New Roman" w:cs="Times New Roman" w:eastAsia="Times New Roman" w:hAnsi="Times New Roman"/>
                <w:b w:val="0"/>
                <w:bCs w:val="0"/>
                <w:i w:val="0"/>
                <w:iCs w:val="0"/>
                <w:smallCaps w:val="1"/>
                <w:strike w:val="0"/>
                <w:color w:val="000000"/>
                <w:sz w:val="20"/>
                <w:szCs w:val="20"/>
                <w:u w:val="none"/>
                <w:shd w:fill="auto" w:val="clear"/>
                <w:vertAlign w:val="baseline"/>
                <w:rtl w:val="0"/>
              </w:rPr>
              <w:t xml:space="preserve">8.3</w:t>
            </w:r>
          </w:hyperlink>
          <w:hyperlink w:anchor="_heading=h.y65ifk0qx0c">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_heading=h.y65ifk0qx0c \h </w:instrText>
            <w:fldChar w:fldCharType="separate"/>
          </w:r>
          <w:r w:rsidDel="00000000" w:rsidR="00000000" w:rsidRPr="00000000">
            <w:rPr>
              <w:rFonts w:ascii="Times New Roman" w:cs="Times New Roman" w:eastAsia="Times New Roman" w:hAnsi="Times New Roman"/>
              <w:b w:val="0"/>
              <w:bCs w:val="0"/>
              <w:i w:val="0"/>
              <w:iCs w:val="0"/>
              <w:smallCaps w:val="1"/>
              <w:strike w:val="0"/>
              <w:color w:val="000000"/>
              <w:sz w:val="20"/>
              <w:szCs w:val="20"/>
              <w:u w:val="none"/>
              <w:shd w:fill="auto" w:val="clear"/>
              <w:vertAlign w:val="baseline"/>
              <w:rtl w:val="0"/>
            </w:rPr>
            <w:t xml:space="preserve">DOMNĚNKA SPLACENÍ</w:t>
            <w:tab/>
            <w:t xml:space="preserve">18</w:t>
          </w:r>
          <w:r w:rsidDel="00000000" w:rsidR="00000000" w:rsidRPr="00000000">
            <w:fldChar w:fldCharType="end"/>
          </w:r>
          <w:r w:rsidDel="00000000" w:rsidR="00000000" w:rsidRPr="00000000">
            <w:rPr>
              <w:rtl w:val="0"/>
            </w:rPr>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40"/>
              <w:tab w:val="right" w:leader="none" w:pos="10195"/>
            </w:tabs>
            <w:spacing w:after="120" w:before="0" w:line="240"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wckedq64ckl2">
            <w:r w:rsidDel="00000000" w:rsidR="00000000" w:rsidRPr="00000000">
              <w:rPr>
                <w:rFonts w:ascii="Times New Roman" w:cs="Times New Roman" w:eastAsia="Times New Roman" w:hAnsi="Times New Roman"/>
                <w:b w:val="1"/>
                <w:bCs w:val="1"/>
                <w:i w:val="0"/>
                <w:iCs w:val="0"/>
                <w:smallCaps w:val="1"/>
                <w:strike w:val="0"/>
                <w:color w:val="000000"/>
                <w:sz w:val="20"/>
                <w:szCs w:val="20"/>
                <w:u w:val="none"/>
                <w:shd w:fill="auto" w:val="clear"/>
                <w:vertAlign w:val="baseline"/>
                <w:rtl w:val="0"/>
              </w:rPr>
              <w:t xml:space="preserve">9.</w:t>
            </w:r>
          </w:hyperlink>
          <w:hyperlink w:anchor="_heading=h.wckedq64ckl2">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_heading=h.wckedq64ckl2 \h </w:instrText>
            <w:fldChar w:fldCharType="separate"/>
          </w:r>
          <w:r w:rsidDel="00000000" w:rsidR="00000000" w:rsidRPr="00000000">
            <w:rPr>
              <w:rFonts w:ascii="Times New Roman" w:cs="Times New Roman" w:eastAsia="Times New Roman" w:hAnsi="Times New Roman"/>
              <w:b w:val="1"/>
              <w:bCs w:val="1"/>
              <w:i w:val="0"/>
              <w:iCs w:val="0"/>
              <w:smallCaps w:val="1"/>
              <w:strike w:val="0"/>
              <w:color w:val="000000"/>
              <w:sz w:val="20"/>
              <w:szCs w:val="20"/>
              <w:u w:val="none"/>
              <w:shd w:fill="auto" w:val="clear"/>
              <w:vertAlign w:val="baseline"/>
              <w:rtl w:val="0"/>
            </w:rPr>
            <w:t xml:space="preserve">PLATEBNÍ PODMÍNKY</w:t>
            <w:tab/>
            <w:t xml:space="preserve">18</w:t>
          </w:r>
          <w:r w:rsidDel="00000000" w:rsidR="00000000" w:rsidRPr="00000000">
            <w:fldChar w:fldCharType="end"/>
          </w:r>
          <w:r w:rsidDel="00000000" w:rsidR="00000000" w:rsidRPr="00000000">
            <w:rPr>
              <w:rtl w:val="0"/>
            </w:rPr>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none" w:pos="10195"/>
            </w:tabs>
            <w:spacing w:after="0" w:before="0" w:line="240" w:lineRule="auto"/>
            <w:ind w:left="22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rfrxctitm3d8">
            <w:r w:rsidDel="00000000" w:rsidR="00000000" w:rsidRPr="00000000">
              <w:rPr>
                <w:rFonts w:ascii="Times New Roman" w:cs="Times New Roman" w:eastAsia="Times New Roman" w:hAnsi="Times New Roman"/>
                <w:b w:val="0"/>
                <w:bCs w:val="0"/>
                <w:i w:val="0"/>
                <w:iCs w:val="0"/>
                <w:smallCaps w:val="1"/>
                <w:strike w:val="0"/>
                <w:color w:val="000000"/>
                <w:sz w:val="20"/>
                <w:szCs w:val="20"/>
                <w:u w:val="none"/>
                <w:shd w:fill="auto" w:val="clear"/>
                <w:vertAlign w:val="baseline"/>
                <w:rtl w:val="0"/>
              </w:rPr>
              <w:t xml:space="preserve">9.1</w:t>
            </w:r>
          </w:hyperlink>
          <w:hyperlink w:anchor="_heading=h.rfrxctitm3d8">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_heading=h.rfrxctitm3d8 \h </w:instrText>
            <w:fldChar w:fldCharType="separate"/>
          </w:r>
          <w:r w:rsidDel="00000000" w:rsidR="00000000" w:rsidRPr="00000000">
            <w:rPr>
              <w:rFonts w:ascii="Times New Roman" w:cs="Times New Roman" w:eastAsia="Times New Roman" w:hAnsi="Times New Roman"/>
              <w:b w:val="0"/>
              <w:bCs w:val="0"/>
              <w:i w:val="0"/>
              <w:iCs w:val="0"/>
              <w:smallCaps w:val="1"/>
              <w:strike w:val="0"/>
              <w:color w:val="000000"/>
              <w:sz w:val="20"/>
              <w:szCs w:val="20"/>
              <w:u w:val="none"/>
              <w:shd w:fill="auto" w:val="clear"/>
              <w:vertAlign w:val="baseline"/>
              <w:rtl w:val="0"/>
            </w:rPr>
            <w:t xml:space="preserve">MĚNA PLATEB</w:t>
            <w:tab/>
            <w:t xml:space="preserve">18</w:t>
          </w:r>
          <w:r w:rsidDel="00000000" w:rsidR="00000000" w:rsidRPr="00000000">
            <w:fldChar w:fldCharType="end"/>
          </w:r>
          <w:r w:rsidDel="00000000" w:rsidR="00000000" w:rsidRPr="00000000">
            <w:rPr>
              <w:rtl w:val="0"/>
            </w:rPr>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none" w:pos="10195"/>
            </w:tabs>
            <w:spacing w:after="0" w:before="0" w:line="240" w:lineRule="auto"/>
            <w:ind w:left="22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fadkg7ol467p">
            <w:r w:rsidDel="00000000" w:rsidR="00000000" w:rsidRPr="00000000">
              <w:rPr>
                <w:rFonts w:ascii="Times New Roman" w:cs="Times New Roman" w:eastAsia="Times New Roman" w:hAnsi="Times New Roman"/>
                <w:b w:val="0"/>
                <w:bCs w:val="0"/>
                <w:i w:val="0"/>
                <w:iCs w:val="0"/>
                <w:smallCaps w:val="1"/>
                <w:strike w:val="0"/>
                <w:color w:val="000000"/>
                <w:sz w:val="20"/>
                <w:szCs w:val="20"/>
                <w:u w:val="none"/>
                <w:shd w:fill="auto" w:val="clear"/>
                <w:vertAlign w:val="baseline"/>
                <w:rtl w:val="0"/>
              </w:rPr>
              <w:t xml:space="preserve">9.2</w:t>
            </w:r>
          </w:hyperlink>
          <w:hyperlink w:anchor="_heading=h.fadkg7ol467p">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_heading=h.fadkg7ol467p \h </w:instrText>
            <w:fldChar w:fldCharType="separate"/>
          </w:r>
          <w:r w:rsidDel="00000000" w:rsidR="00000000" w:rsidRPr="00000000">
            <w:rPr>
              <w:rFonts w:ascii="Times New Roman" w:cs="Times New Roman" w:eastAsia="Times New Roman" w:hAnsi="Times New Roman"/>
              <w:b w:val="0"/>
              <w:bCs w:val="0"/>
              <w:i w:val="0"/>
              <w:iCs w:val="0"/>
              <w:smallCaps w:val="1"/>
              <w:strike w:val="0"/>
              <w:color w:val="000000"/>
              <w:sz w:val="20"/>
              <w:szCs w:val="20"/>
              <w:u w:val="none"/>
              <w:shd w:fill="auto" w:val="clear"/>
              <w:vertAlign w:val="baseline"/>
              <w:rtl w:val="0"/>
            </w:rPr>
            <w:t xml:space="preserve">TERMÍNY VÝPLAT</w:t>
            <w:tab/>
            <w:t xml:space="preserve">18</w:t>
          </w:r>
          <w:r w:rsidDel="00000000" w:rsidR="00000000" w:rsidRPr="00000000">
            <w:fldChar w:fldCharType="end"/>
          </w:r>
          <w:r w:rsidDel="00000000" w:rsidR="00000000" w:rsidRPr="00000000">
            <w:rPr>
              <w:rtl w:val="0"/>
            </w:rPr>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none" w:pos="10195"/>
            </w:tabs>
            <w:spacing w:after="0" w:before="0" w:line="240" w:lineRule="auto"/>
            <w:ind w:left="22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ui3xfccesvro">
            <w:r w:rsidDel="00000000" w:rsidR="00000000" w:rsidRPr="00000000">
              <w:rPr>
                <w:rFonts w:ascii="Times New Roman" w:cs="Times New Roman" w:eastAsia="Times New Roman" w:hAnsi="Times New Roman"/>
                <w:b w:val="0"/>
                <w:bCs w:val="0"/>
                <w:i w:val="0"/>
                <w:iCs w:val="0"/>
                <w:smallCaps w:val="1"/>
                <w:strike w:val="0"/>
                <w:color w:val="000000"/>
                <w:sz w:val="20"/>
                <w:szCs w:val="20"/>
                <w:u w:val="none"/>
                <w:shd w:fill="auto" w:val="clear"/>
                <w:vertAlign w:val="baseline"/>
                <w:rtl w:val="0"/>
              </w:rPr>
              <w:t xml:space="preserve">9.3</w:t>
            </w:r>
          </w:hyperlink>
          <w:hyperlink w:anchor="_heading=h.ui3xfccesvro">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_heading=h.ui3xfccesvro \h </w:instrText>
            <w:fldChar w:fldCharType="separate"/>
          </w:r>
          <w:r w:rsidDel="00000000" w:rsidR="00000000" w:rsidRPr="00000000">
            <w:rPr>
              <w:rFonts w:ascii="Times New Roman" w:cs="Times New Roman" w:eastAsia="Times New Roman" w:hAnsi="Times New Roman"/>
              <w:b w:val="0"/>
              <w:bCs w:val="0"/>
              <w:i w:val="0"/>
              <w:iCs w:val="0"/>
              <w:smallCaps w:val="1"/>
              <w:strike w:val="0"/>
              <w:color w:val="000000"/>
              <w:sz w:val="20"/>
              <w:szCs w:val="20"/>
              <w:u w:val="none"/>
              <w:shd w:fill="auto" w:val="clear"/>
              <w:vertAlign w:val="baseline"/>
              <w:rtl w:val="0"/>
            </w:rPr>
            <w:t xml:space="preserve">OSOBY OPRÁVNĚNÉ K PŘIJETÍ PLATEB Z DLUHOPISŮ</w:t>
            <w:tab/>
            <w:t xml:space="preserve">19</w:t>
          </w:r>
          <w:r w:rsidDel="00000000" w:rsidR="00000000" w:rsidRPr="00000000">
            <w:fldChar w:fldCharType="end"/>
          </w:r>
          <w:r w:rsidDel="00000000" w:rsidR="00000000" w:rsidRPr="00000000">
            <w:rPr>
              <w:rtl w:val="0"/>
            </w:rPr>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none" w:pos="10195"/>
            </w:tabs>
            <w:spacing w:after="0" w:before="0" w:line="240" w:lineRule="auto"/>
            <w:ind w:left="22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5339mdxvu8pw">
            <w:r w:rsidDel="00000000" w:rsidR="00000000" w:rsidRPr="00000000">
              <w:rPr>
                <w:rFonts w:ascii="Times New Roman" w:cs="Times New Roman" w:eastAsia="Times New Roman" w:hAnsi="Times New Roman"/>
                <w:b w:val="0"/>
                <w:bCs w:val="0"/>
                <w:i w:val="0"/>
                <w:iCs w:val="0"/>
                <w:smallCaps w:val="1"/>
                <w:strike w:val="0"/>
                <w:color w:val="000000"/>
                <w:sz w:val="20"/>
                <w:szCs w:val="20"/>
                <w:u w:val="none"/>
                <w:shd w:fill="auto" w:val="clear"/>
                <w:vertAlign w:val="baseline"/>
                <w:rtl w:val="0"/>
              </w:rPr>
              <w:t xml:space="preserve">9.4</w:t>
            </w:r>
          </w:hyperlink>
          <w:hyperlink w:anchor="_heading=h.5339mdxvu8pw">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_heading=h.5339mdxvu8pw \h </w:instrText>
            <w:fldChar w:fldCharType="separate"/>
          </w:r>
          <w:r w:rsidDel="00000000" w:rsidR="00000000" w:rsidRPr="00000000">
            <w:rPr>
              <w:rFonts w:ascii="Times New Roman" w:cs="Times New Roman" w:eastAsia="Times New Roman" w:hAnsi="Times New Roman"/>
              <w:b w:val="0"/>
              <w:bCs w:val="0"/>
              <w:i w:val="0"/>
              <w:iCs w:val="0"/>
              <w:smallCaps w:val="1"/>
              <w:strike w:val="0"/>
              <w:color w:val="000000"/>
              <w:sz w:val="20"/>
              <w:szCs w:val="20"/>
              <w:u w:val="none"/>
              <w:shd w:fill="auto" w:val="clear"/>
              <w:vertAlign w:val="baseline"/>
              <w:rtl w:val="0"/>
            </w:rPr>
            <w:t xml:space="preserve">PROVÁDĚNÍ PLATEB</w:t>
            <w:tab/>
            <w:t xml:space="preserve">19</w:t>
          </w:r>
          <w:r w:rsidDel="00000000" w:rsidR="00000000" w:rsidRPr="00000000">
            <w:fldChar w:fldCharType="end"/>
          </w:r>
          <w:r w:rsidDel="00000000" w:rsidR="00000000" w:rsidRPr="00000000">
            <w:rPr>
              <w:rtl w:val="0"/>
            </w:rPr>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none" w:pos="10195"/>
            </w:tabs>
            <w:spacing w:after="0" w:before="0" w:line="240" w:lineRule="auto"/>
            <w:ind w:left="22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jx29gw8zagxs">
            <w:r w:rsidDel="00000000" w:rsidR="00000000" w:rsidRPr="00000000">
              <w:rPr>
                <w:rFonts w:ascii="Times New Roman" w:cs="Times New Roman" w:eastAsia="Times New Roman" w:hAnsi="Times New Roman"/>
                <w:b w:val="0"/>
                <w:bCs w:val="0"/>
                <w:i w:val="0"/>
                <w:iCs w:val="0"/>
                <w:smallCaps w:val="1"/>
                <w:strike w:val="0"/>
                <w:color w:val="000000"/>
                <w:sz w:val="20"/>
                <w:szCs w:val="20"/>
                <w:u w:val="none"/>
                <w:shd w:fill="auto" w:val="clear"/>
                <w:vertAlign w:val="baseline"/>
                <w:rtl w:val="0"/>
              </w:rPr>
              <w:t xml:space="preserve">9.5</w:t>
            </w:r>
          </w:hyperlink>
          <w:hyperlink w:anchor="_heading=h.jx29gw8zagxs">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_heading=h.jx29gw8zagxs \h </w:instrText>
            <w:fldChar w:fldCharType="separate"/>
          </w:r>
          <w:r w:rsidDel="00000000" w:rsidR="00000000" w:rsidRPr="00000000">
            <w:rPr>
              <w:rFonts w:ascii="Times New Roman" w:cs="Times New Roman" w:eastAsia="Times New Roman" w:hAnsi="Times New Roman"/>
              <w:b w:val="0"/>
              <w:bCs w:val="0"/>
              <w:i w:val="0"/>
              <w:iCs w:val="0"/>
              <w:smallCaps w:val="1"/>
              <w:strike w:val="0"/>
              <w:color w:val="000000"/>
              <w:sz w:val="20"/>
              <w:szCs w:val="20"/>
              <w:u w:val="none"/>
              <w:shd w:fill="auto" w:val="clear"/>
              <w:vertAlign w:val="baseline"/>
              <w:rtl w:val="0"/>
            </w:rPr>
            <w:t xml:space="preserve">VČASNOST BEZHOTOVOSTNÍCH PLATEB</w:t>
            <w:tab/>
            <w:t xml:space="preserve">20</w:t>
          </w:r>
          <w:r w:rsidDel="00000000" w:rsidR="00000000" w:rsidRPr="00000000">
            <w:fldChar w:fldCharType="end"/>
          </w:r>
          <w:r w:rsidDel="00000000" w:rsidR="00000000" w:rsidRPr="00000000">
            <w:rPr>
              <w:rtl w:val="0"/>
            </w:rPr>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none" w:pos="10195"/>
            </w:tabs>
            <w:spacing w:after="0" w:before="0" w:line="240" w:lineRule="auto"/>
            <w:ind w:left="22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h8a73aap10c3">
            <w:r w:rsidDel="00000000" w:rsidR="00000000" w:rsidRPr="00000000">
              <w:rPr>
                <w:rFonts w:ascii="Times New Roman" w:cs="Times New Roman" w:eastAsia="Times New Roman" w:hAnsi="Times New Roman"/>
                <w:b w:val="0"/>
                <w:bCs w:val="0"/>
                <w:i w:val="0"/>
                <w:iCs w:val="0"/>
                <w:smallCaps w:val="1"/>
                <w:strike w:val="0"/>
                <w:color w:val="000000"/>
                <w:sz w:val="20"/>
                <w:szCs w:val="20"/>
                <w:u w:val="none"/>
                <w:shd w:fill="auto" w:val="clear"/>
                <w:vertAlign w:val="baseline"/>
                <w:rtl w:val="0"/>
              </w:rPr>
              <w:t xml:space="preserve">9.6</w:t>
            </w:r>
          </w:hyperlink>
          <w:hyperlink w:anchor="_heading=h.h8a73aap10c3">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_heading=h.h8a73aap10c3 \h </w:instrText>
            <w:fldChar w:fldCharType="separate"/>
          </w:r>
          <w:r w:rsidDel="00000000" w:rsidR="00000000" w:rsidRPr="00000000">
            <w:rPr>
              <w:rFonts w:ascii="Times New Roman" w:cs="Times New Roman" w:eastAsia="Times New Roman" w:hAnsi="Times New Roman"/>
              <w:b w:val="0"/>
              <w:bCs w:val="0"/>
              <w:i w:val="0"/>
              <w:iCs w:val="0"/>
              <w:smallCaps w:val="1"/>
              <w:strike w:val="0"/>
              <w:color w:val="000000"/>
              <w:sz w:val="20"/>
              <w:szCs w:val="20"/>
              <w:u w:val="none"/>
              <w:shd w:fill="auto" w:val="clear"/>
              <w:vertAlign w:val="baseline"/>
              <w:rtl w:val="0"/>
            </w:rPr>
            <w:t xml:space="preserve">ZMĚNA ZPŮSOBU PROVÁDĚNÍ PLATEB</w:t>
            <w:tab/>
            <w:t xml:space="preserve">20</w:t>
          </w:r>
          <w:r w:rsidDel="00000000" w:rsidR="00000000" w:rsidRPr="00000000">
            <w:fldChar w:fldCharType="end"/>
          </w:r>
          <w:r w:rsidDel="00000000" w:rsidR="00000000" w:rsidRPr="00000000">
            <w:rPr>
              <w:rtl w:val="0"/>
            </w:rPr>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40"/>
              <w:tab w:val="right" w:leader="none" w:pos="10195"/>
            </w:tabs>
            <w:spacing w:after="120" w:before="0" w:line="240"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hswyq0wbnh5s">
            <w:r w:rsidDel="00000000" w:rsidR="00000000" w:rsidRPr="00000000">
              <w:rPr>
                <w:rFonts w:ascii="Times New Roman" w:cs="Times New Roman" w:eastAsia="Times New Roman" w:hAnsi="Times New Roman"/>
                <w:b w:val="1"/>
                <w:bCs w:val="1"/>
                <w:i w:val="0"/>
                <w:iCs w:val="0"/>
                <w:smallCaps w:val="1"/>
                <w:strike w:val="0"/>
                <w:color w:val="000000"/>
                <w:sz w:val="20"/>
                <w:szCs w:val="20"/>
                <w:u w:val="none"/>
                <w:shd w:fill="auto" w:val="clear"/>
                <w:vertAlign w:val="baseline"/>
                <w:rtl w:val="0"/>
              </w:rPr>
              <w:t xml:space="preserve">10.</w:t>
            </w:r>
          </w:hyperlink>
          <w:hyperlink w:anchor="_heading=h.hswyq0wbnh5s">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_heading=h.hswyq0wbnh5s \h </w:instrText>
            <w:fldChar w:fldCharType="separate"/>
          </w:r>
          <w:r w:rsidDel="00000000" w:rsidR="00000000" w:rsidRPr="00000000">
            <w:rPr>
              <w:rFonts w:ascii="Times New Roman" w:cs="Times New Roman" w:eastAsia="Times New Roman" w:hAnsi="Times New Roman"/>
              <w:b w:val="1"/>
              <w:bCs w:val="1"/>
              <w:i w:val="0"/>
              <w:iCs w:val="0"/>
              <w:smallCaps w:val="1"/>
              <w:strike w:val="0"/>
              <w:color w:val="000000"/>
              <w:sz w:val="20"/>
              <w:szCs w:val="20"/>
              <w:u w:val="none"/>
              <w:shd w:fill="auto" w:val="clear"/>
              <w:vertAlign w:val="baseline"/>
              <w:rtl w:val="0"/>
            </w:rPr>
            <w:t xml:space="preserve">PŘEDČASNÁ SPLATNOST DLUHOPISŮ a žádost vlastníka o odkoupení dluhopisů Emitentem</w:t>
            <w:tab/>
            <w:t xml:space="preserve">20</w:t>
          </w:r>
          <w:r w:rsidDel="00000000" w:rsidR="00000000" w:rsidRPr="00000000">
            <w:fldChar w:fldCharType="end"/>
          </w:r>
          <w:r w:rsidDel="00000000" w:rsidR="00000000" w:rsidRPr="00000000">
            <w:rPr>
              <w:rtl w:val="0"/>
            </w:rPr>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none" w:pos="10195"/>
            </w:tabs>
            <w:spacing w:after="0" w:before="0" w:line="240" w:lineRule="auto"/>
            <w:ind w:left="22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aiyxb3s2eia3">
            <w:r w:rsidDel="00000000" w:rsidR="00000000" w:rsidRPr="00000000">
              <w:rPr>
                <w:rFonts w:ascii="Times New Roman" w:cs="Times New Roman" w:eastAsia="Times New Roman" w:hAnsi="Times New Roman"/>
                <w:b w:val="0"/>
                <w:bCs w:val="0"/>
                <w:i w:val="0"/>
                <w:iCs w:val="0"/>
                <w:smallCaps w:val="1"/>
                <w:strike w:val="0"/>
                <w:color w:val="000000"/>
                <w:sz w:val="20"/>
                <w:szCs w:val="20"/>
                <w:u w:val="none"/>
                <w:shd w:fill="auto" w:val="clear"/>
                <w:vertAlign w:val="baseline"/>
                <w:rtl w:val="0"/>
              </w:rPr>
              <w:t xml:space="preserve">10.1</w:t>
            </w:r>
          </w:hyperlink>
          <w:hyperlink w:anchor="_heading=h.aiyxb3s2eia3">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_heading=h.aiyxb3s2eia3 \h </w:instrText>
            <w:fldChar w:fldCharType="separate"/>
          </w:r>
          <w:r w:rsidDel="00000000" w:rsidR="00000000" w:rsidRPr="00000000">
            <w:rPr>
              <w:rFonts w:ascii="Times New Roman" w:cs="Times New Roman" w:eastAsia="Times New Roman" w:hAnsi="Times New Roman"/>
              <w:b w:val="0"/>
              <w:bCs w:val="0"/>
              <w:i w:val="0"/>
              <w:iCs w:val="0"/>
              <w:smallCaps w:val="1"/>
              <w:strike w:val="0"/>
              <w:color w:val="000000"/>
              <w:sz w:val="20"/>
              <w:szCs w:val="20"/>
              <w:u w:val="none"/>
              <w:shd w:fill="auto" w:val="clear"/>
              <w:vertAlign w:val="baseline"/>
              <w:rtl w:val="0"/>
            </w:rPr>
            <w:t xml:space="preserve">PŘEDČASNÁ SPLATNOST DLUHOPISŮ Z ROZHODNUTÍ EMITENTA</w:t>
            <w:tab/>
            <w:t xml:space="preserve">20</w:t>
          </w:r>
          <w:r w:rsidDel="00000000" w:rsidR="00000000" w:rsidRPr="00000000">
            <w:fldChar w:fldCharType="end"/>
          </w:r>
          <w:r w:rsidDel="00000000" w:rsidR="00000000" w:rsidRPr="00000000">
            <w:rPr>
              <w:rtl w:val="0"/>
            </w:rPr>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none" w:pos="10195"/>
            </w:tabs>
            <w:spacing w:after="0" w:before="0" w:line="240" w:lineRule="auto"/>
            <w:ind w:left="22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val1q8qhrkjt">
            <w:r w:rsidDel="00000000" w:rsidR="00000000" w:rsidRPr="00000000">
              <w:rPr>
                <w:rFonts w:ascii="Times New Roman" w:cs="Times New Roman" w:eastAsia="Times New Roman" w:hAnsi="Times New Roman"/>
                <w:b w:val="0"/>
                <w:bCs w:val="0"/>
                <w:i w:val="0"/>
                <w:iCs w:val="0"/>
                <w:smallCaps w:val="1"/>
                <w:strike w:val="0"/>
                <w:color w:val="000000"/>
                <w:sz w:val="20"/>
                <w:szCs w:val="20"/>
                <w:u w:val="none"/>
                <w:shd w:fill="auto" w:val="clear"/>
                <w:vertAlign w:val="baseline"/>
                <w:rtl w:val="0"/>
              </w:rPr>
              <w:t xml:space="preserve">10.2</w:t>
            </w:r>
          </w:hyperlink>
          <w:hyperlink w:anchor="_heading=h.val1q8qhrkjt">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_heading=h.val1q8qhrkjt \h </w:instrText>
            <w:fldChar w:fldCharType="separate"/>
          </w:r>
          <w:r w:rsidDel="00000000" w:rsidR="00000000" w:rsidRPr="00000000">
            <w:rPr>
              <w:rFonts w:ascii="Times New Roman" w:cs="Times New Roman" w:eastAsia="Times New Roman" w:hAnsi="Times New Roman"/>
              <w:b w:val="0"/>
              <w:bCs w:val="0"/>
              <w:i w:val="0"/>
              <w:iCs w:val="0"/>
              <w:smallCaps w:val="1"/>
              <w:strike w:val="0"/>
              <w:color w:val="000000"/>
              <w:sz w:val="20"/>
              <w:szCs w:val="20"/>
              <w:u w:val="none"/>
              <w:shd w:fill="auto" w:val="clear"/>
              <w:vertAlign w:val="baseline"/>
              <w:rtl w:val="0"/>
            </w:rPr>
            <w:t xml:space="preserve">ŽÁDOST VLASTNÍKA DLUHOPISŮ O ODKOUPENÍ DLUHOPISŮ EMITENTEM</w:t>
            <w:tab/>
            <w:t xml:space="preserve">21</w:t>
          </w:r>
          <w:r w:rsidDel="00000000" w:rsidR="00000000" w:rsidRPr="00000000">
            <w:fldChar w:fldCharType="end"/>
          </w:r>
          <w:r w:rsidDel="00000000" w:rsidR="00000000" w:rsidRPr="00000000">
            <w:rPr>
              <w:rtl w:val="0"/>
            </w:rPr>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none" w:pos="10195"/>
            </w:tabs>
            <w:spacing w:after="0" w:before="0" w:line="240" w:lineRule="auto"/>
            <w:ind w:left="22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dfnp25qthmbk">
            <w:r w:rsidDel="00000000" w:rsidR="00000000" w:rsidRPr="00000000">
              <w:rPr>
                <w:rFonts w:ascii="Times New Roman" w:cs="Times New Roman" w:eastAsia="Times New Roman" w:hAnsi="Times New Roman"/>
                <w:b w:val="0"/>
                <w:bCs w:val="0"/>
                <w:i w:val="0"/>
                <w:iCs w:val="0"/>
                <w:smallCaps w:val="1"/>
                <w:strike w:val="0"/>
                <w:color w:val="000000"/>
                <w:sz w:val="20"/>
                <w:szCs w:val="20"/>
                <w:u w:val="none"/>
                <w:shd w:fill="auto" w:val="clear"/>
                <w:vertAlign w:val="baseline"/>
                <w:rtl w:val="0"/>
              </w:rPr>
              <w:t xml:space="preserve">10.3</w:t>
            </w:r>
          </w:hyperlink>
          <w:hyperlink w:anchor="_heading=h.dfnp25qthmbk">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_heading=h.dfnp25qthmbk \h </w:instrText>
            <w:fldChar w:fldCharType="separate"/>
          </w:r>
          <w:r w:rsidDel="00000000" w:rsidR="00000000" w:rsidRPr="00000000">
            <w:rPr>
              <w:rFonts w:ascii="Times New Roman" w:cs="Times New Roman" w:eastAsia="Times New Roman" w:hAnsi="Times New Roman"/>
              <w:b w:val="0"/>
              <w:bCs w:val="0"/>
              <w:i w:val="0"/>
              <w:iCs w:val="0"/>
              <w:smallCaps w:val="1"/>
              <w:strike w:val="0"/>
              <w:color w:val="000000"/>
              <w:sz w:val="20"/>
              <w:szCs w:val="20"/>
              <w:u w:val="none"/>
              <w:shd w:fill="auto" w:val="clear"/>
              <w:vertAlign w:val="baseline"/>
              <w:rtl w:val="0"/>
            </w:rPr>
            <w:t xml:space="preserve">Předčasná splatnost dluhopisů v případě porušení povinnosti</w:t>
            <w:tab/>
            <w:t xml:space="preserve">22</w:t>
          </w:r>
          <w:r w:rsidDel="00000000" w:rsidR="00000000" w:rsidRPr="00000000">
            <w:fldChar w:fldCharType="end"/>
          </w:r>
          <w:r w:rsidDel="00000000" w:rsidR="00000000" w:rsidRPr="00000000">
            <w:rPr>
              <w:rtl w:val="0"/>
            </w:rPr>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40"/>
              <w:tab w:val="right" w:leader="none" w:pos="10195"/>
            </w:tabs>
            <w:spacing w:after="120" w:before="0" w:line="240"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g9yv8jli9up">
            <w:r w:rsidDel="00000000" w:rsidR="00000000" w:rsidRPr="00000000">
              <w:rPr>
                <w:rFonts w:ascii="Times New Roman" w:cs="Times New Roman" w:eastAsia="Times New Roman" w:hAnsi="Times New Roman"/>
                <w:b w:val="1"/>
                <w:bCs w:val="1"/>
                <w:i w:val="0"/>
                <w:iCs w:val="0"/>
                <w:smallCaps w:val="1"/>
                <w:strike w:val="0"/>
                <w:color w:val="000000"/>
                <w:sz w:val="20"/>
                <w:szCs w:val="20"/>
                <w:u w:val="none"/>
                <w:shd w:fill="auto" w:val="clear"/>
                <w:vertAlign w:val="baseline"/>
                <w:rtl w:val="0"/>
              </w:rPr>
              <w:t xml:space="preserve">11.</w:t>
            </w:r>
          </w:hyperlink>
          <w:hyperlink w:anchor="_heading=h.g9yv8jli9up">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_heading=h.g9yv8jli9up \h </w:instrText>
            <w:fldChar w:fldCharType="separate"/>
          </w:r>
          <w:r w:rsidDel="00000000" w:rsidR="00000000" w:rsidRPr="00000000">
            <w:rPr>
              <w:rFonts w:ascii="Times New Roman" w:cs="Times New Roman" w:eastAsia="Times New Roman" w:hAnsi="Times New Roman"/>
              <w:b w:val="1"/>
              <w:bCs w:val="1"/>
              <w:i w:val="0"/>
              <w:iCs w:val="0"/>
              <w:smallCaps w:val="1"/>
              <w:strike w:val="0"/>
              <w:color w:val="000000"/>
              <w:sz w:val="20"/>
              <w:szCs w:val="20"/>
              <w:u w:val="none"/>
              <w:shd w:fill="auto" w:val="clear"/>
              <w:vertAlign w:val="baseline"/>
              <w:rtl w:val="0"/>
            </w:rPr>
            <w:t xml:space="preserve">PROMLČENÍ</w:t>
            <w:tab/>
            <w:t xml:space="preserve">22</w:t>
          </w:r>
          <w:r w:rsidDel="00000000" w:rsidR="00000000" w:rsidRPr="00000000">
            <w:fldChar w:fldCharType="end"/>
          </w:r>
          <w:r w:rsidDel="00000000" w:rsidR="00000000" w:rsidRPr="00000000">
            <w:rPr>
              <w:rtl w:val="0"/>
            </w:rPr>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40"/>
              <w:tab w:val="right" w:leader="none" w:pos="10195"/>
            </w:tabs>
            <w:spacing w:after="120" w:before="0" w:line="240"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6b905ju2uc8f">
            <w:r w:rsidDel="00000000" w:rsidR="00000000" w:rsidRPr="00000000">
              <w:rPr>
                <w:rFonts w:ascii="Times New Roman" w:cs="Times New Roman" w:eastAsia="Times New Roman" w:hAnsi="Times New Roman"/>
                <w:b w:val="1"/>
                <w:bCs w:val="1"/>
                <w:i w:val="0"/>
                <w:iCs w:val="0"/>
                <w:smallCaps w:val="1"/>
                <w:strike w:val="0"/>
                <w:color w:val="000000"/>
                <w:sz w:val="20"/>
                <w:szCs w:val="20"/>
                <w:u w:val="none"/>
                <w:shd w:fill="auto" w:val="clear"/>
                <w:vertAlign w:val="baseline"/>
                <w:rtl w:val="0"/>
              </w:rPr>
              <w:t xml:space="preserve">12.</w:t>
            </w:r>
          </w:hyperlink>
          <w:hyperlink w:anchor="_heading=h.6b905ju2uc8f">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_heading=h.6b905ju2uc8f \h </w:instrText>
            <w:fldChar w:fldCharType="separate"/>
          </w:r>
          <w:r w:rsidDel="00000000" w:rsidR="00000000" w:rsidRPr="00000000">
            <w:rPr>
              <w:rFonts w:ascii="Times New Roman" w:cs="Times New Roman" w:eastAsia="Times New Roman" w:hAnsi="Times New Roman"/>
              <w:b w:val="1"/>
              <w:bCs w:val="1"/>
              <w:i w:val="0"/>
              <w:iCs w:val="0"/>
              <w:smallCaps w:val="1"/>
              <w:strike w:val="0"/>
              <w:color w:val="000000"/>
              <w:sz w:val="20"/>
              <w:szCs w:val="20"/>
              <w:u w:val="none"/>
              <w:shd w:fill="auto" w:val="clear"/>
              <w:vertAlign w:val="baseline"/>
              <w:rtl w:val="0"/>
            </w:rPr>
            <w:t xml:space="preserve">ADMINISTRÁTOR</w:t>
            <w:tab/>
            <w:t xml:space="preserve">22</w:t>
          </w:r>
          <w:r w:rsidDel="00000000" w:rsidR="00000000" w:rsidRPr="00000000">
            <w:fldChar w:fldCharType="end"/>
          </w:r>
          <w:r w:rsidDel="00000000" w:rsidR="00000000" w:rsidRPr="00000000">
            <w:rPr>
              <w:rtl w:val="0"/>
            </w:rPr>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none" w:pos="10195"/>
            </w:tabs>
            <w:spacing w:after="0" w:before="0" w:line="240" w:lineRule="auto"/>
            <w:ind w:left="22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749jehuak5zw">
            <w:r w:rsidDel="00000000" w:rsidR="00000000" w:rsidRPr="00000000">
              <w:rPr>
                <w:rFonts w:ascii="Times New Roman" w:cs="Times New Roman" w:eastAsia="Times New Roman" w:hAnsi="Times New Roman"/>
                <w:b w:val="0"/>
                <w:bCs w:val="0"/>
                <w:i w:val="0"/>
                <w:iCs w:val="0"/>
                <w:smallCaps w:val="1"/>
                <w:strike w:val="0"/>
                <w:color w:val="000000"/>
                <w:sz w:val="20"/>
                <w:szCs w:val="20"/>
                <w:u w:val="none"/>
                <w:shd w:fill="auto" w:val="clear"/>
                <w:vertAlign w:val="baseline"/>
                <w:rtl w:val="0"/>
              </w:rPr>
              <w:t xml:space="preserve">12.1</w:t>
            </w:r>
          </w:hyperlink>
          <w:hyperlink w:anchor="_heading=h.749jehuak5zw">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_heading=h.749jehuak5zw \h </w:instrText>
            <w:fldChar w:fldCharType="separate"/>
          </w:r>
          <w:r w:rsidDel="00000000" w:rsidR="00000000" w:rsidRPr="00000000">
            <w:rPr>
              <w:rFonts w:ascii="Times New Roman" w:cs="Times New Roman" w:eastAsia="Times New Roman" w:hAnsi="Times New Roman"/>
              <w:b w:val="0"/>
              <w:bCs w:val="0"/>
              <w:i w:val="0"/>
              <w:iCs w:val="0"/>
              <w:smallCaps w:val="1"/>
              <w:strike w:val="0"/>
              <w:color w:val="000000"/>
              <w:sz w:val="20"/>
              <w:szCs w:val="20"/>
              <w:u w:val="none"/>
              <w:shd w:fill="auto" w:val="clear"/>
              <w:vertAlign w:val="baseline"/>
              <w:rtl w:val="0"/>
            </w:rPr>
            <w:t xml:space="preserve">ADMINISTRÁTOR A URČENÁ PROVOZOVNA</w:t>
            <w:tab/>
            <w:t xml:space="preserve">22</w:t>
          </w:r>
          <w:r w:rsidDel="00000000" w:rsidR="00000000" w:rsidRPr="00000000">
            <w:fldChar w:fldCharType="end"/>
          </w:r>
          <w:r w:rsidDel="00000000" w:rsidR="00000000" w:rsidRPr="00000000">
            <w:rPr>
              <w:rtl w:val="0"/>
            </w:rPr>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none" w:pos="10195"/>
            </w:tabs>
            <w:spacing w:after="0" w:before="0" w:line="240" w:lineRule="auto"/>
            <w:ind w:left="22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6subs1y40m5e">
            <w:r w:rsidDel="00000000" w:rsidR="00000000" w:rsidRPr="00000000">
              <w:rPr>
                <w:rFonts w:ascii="Times New Roman" w:cs="Times New Roman" w:eastAsia="Times New Roman" w:hAnsi="Times New Roman"/>
                <w:b w:val="0"/>
                <w:bCs w:val="0"/>
                <w:i w:val="0"/>
                <w:iCs w:val="0"/>
                <w:smallCaps w:val="1"/>
                <w:strike w:val="0"/>
                <w:color w:val="000000"/>
                <w:sz w:val="20"/>
                <w:szCs w:val="20"/>
                <w:u w:val="none"/>
                <w:shd w:fill="auto" w:val="clear"/>
                <w:vertAlign w:val="baseline"/>
                <w:rtl w:val="0"/>
              </w:rPr>
              <w:t xml:space="preserve">12.2</w:t>
            </w:r>
          </w:hyperlink>
          <w:hyperlink w:anchor="_heading=h.6subs1y40m5e">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_heading=h.6subs1y40m5e \h </w:instrText>
            <w:fldChar w:fldCharType="separate"/>
          </w:r>
          <w:r w:rsidDel="00000000" w:rsidR="00000000" w:rsidRPr="00000000">
            <w:rPr>
              <w:rFonts w:ascii="Times New Roman" w:cs="Times New Roman" w:eastAsia="Times New Roman" w:hAnsi="Times New Roman"/>
              <w:b w:val="0"/>
              <w:bCs w:val="0"/>
              <w:i w:val="0"/>
              <w:iCs w:val="0"/>
              <w:smallCaps w:val="1"/>
              <w:strike w:val="0"/>
              <w:color w:val="000000"/>
              <w:sz w:val="20"/>
              <w:szCs w:val="20"/>
              <w:u w:val="none"/>
              <w:shd w:fill="auto" w:val="clear"/>
              <w:vertAlign w:val="baseline"/>
              <w:rtl w:val="0"/>
            </w:rPr>
            <w:t xml:space="preserve">DALŠÍ A JINÝ ADMINISTRÁTOR A JINÁ URČENÁ PROVOZOVNA</w:t>
            <w:tab/>
            <w:t xml:space="preserve">22</w:t>
          </w:r>
          <w:r w:rsidDel="00000000" w:rsidR="00000000" w:rsidRPr="00000000">
            <w:fldChar w:fldCharType="end"/>
          </w:r>
          <w:r w:rsidDel="00000000" w:rsidR="00000000" w:rsidRPr="00000000">
            <w:rPr>
              <w:rtl w:val="0"/>
            </w:rPr>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none" w:pos="10195"/>
            </w:tabs>
            <w:spacing w:after="0" w:before="0" w:line="240" w:lineRule="auto"/>
            <w:ind w:left="22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e4m2e7lwayca">
            <w:r w:rsidDel="00000000" w:rsidR="00000000" w:rsidRPr="00000000">
              <w:rPr>
                <w:rFonts w:ascii="Times New Roman" w:cs="Times New Roman" w:eastAsia="Times New Roman" w:hAnsi="Times New Roman"/>
                <w:b w:val="0"/>
                <w:bCs w:val="0"/>
                <w:i w:val="0"/>
                <w:iCs w:val="0"/>
                <w:smallCaps w:val="1"/>
                <w:strike w:val="0"/>
                <w:color w:val="000000"/>
                <w:sz w:val="20"/>
                <w:szCs w:val="20"/>
                <w:u w:val="none"/>
                <w:shd w:fill="auto" w:val="clear"/>
                <w:vertAlign w:val="baseline"/>
                <w:rtl w:val="0"/>
              </w:rPr>
              <w:t xml:space="preserve">12.3</w:t>
            </w:r>
          </w:hyperlink>
          <w:hyperlink w:anchor="_heading=h.e4m2e7lwayca">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_heading=h.e4m2e7lwayca \h </w:instrText>
            <w:fldChar w:fldCharType="separate"/>
          </w:r>
          <w:r w:rsidDel="00000000" w:rsidR="00000000" w:rsidRPr="00000000">
            <w:rPr>
              <w:rFonts w:ascii="Times New Roman" w:cs="Times New Roman" w:eastAsia="Times New Roman" w:hAnsi="Times New Roman"/>
              <w:b w:val="0"/>
              <w:bCs w:val="0"/>
              <w:i w:val="0"/>
              <w:iCs w:val="0"/>
              <w:smallCaps w:val="1"/>
              <w:strike w:val="0"/>
              <w:color w:val="000000"/>
              <w:sz w:val="20"/>
              <w:szCs w:val="20"/>
              <w:u w:val="none"/>
              <w:shd w:fill="auto" w:val="clear"/>
              <w:vertAlign w:val="baseline"/>
              <w:rtl w:val="0"/>
            </w:rPr>
            <w:t xml:space="preserve">VZTAH ADMINISTRÁTORA K VLASTNÍKŮM DLUHOPISŮ</w:t>
            <w:tab/>
            <w:t xml:space="preserve">22</w:t>
          </w:r>
          <w:r w:rsidDel="00000000" w:rsidR="00000000" w:rsidRPr="00000000">
            <w:fldChar w:fldCharType="end"/>
          </w:r>
          <w:r w:rsidDel="00000000" w:rsidR="00000000" w:rsidRPr="00000000">
            <w:rPr>
              <w:rtl w:val="0"/>
            </w:rPr>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40"/>
              <w:tab w:val="right" w:leader="none" w:pos="10195"/>
            </w:tabs>
            <w:spacing w:after="120" w:before="0" w:line="240"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xzpaerq5qebn">
            <w:r w:rsidDel="00000000" w:rsidR="00000000" w:rsidRPr="00000000">
              <w:rPr>
                <w:rFonts w:ascii="Times New Roman" w:cs="Times New Roman" w:eastAsia="Times New Roman" w:hAnsi="Times New Roman"/>
                <w:b w:val="1"/>
                <w:bCs w:val="1"/>
                <w:i w:val="0"/>
                <w:iCs w:val="0"/>
                <w:smallCaps w:val="1"/>
                <w:strike w:val="0"/>
                <w:color w:val="000000"/>
                <w:sz w:val="20"/>
                <w:szCs w:val="20"/>
                <w:u w:val="none"/>
                <w:shd w:fill="auto" w:val="clear"/>
                <w:vertAlign w:val="baseline"/>
                <w:rtl w:val="0"/>
              </w:rPr>
              <w:t xml:space="preserve">13.</w:t>
            </w:r>
          </w:hyperlink>
          <w:hyperlink w:anchor="_heading=h.xzpaerq5qebn">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_heading=h.xzpaerq5qebn \h </w:instrText>
            <w:fldChar w:fldCharType="separate"/>
          </w:r>
          <w:r w:rsidDel="00000000" w:rsidR="00000000" w:rsidRPr="00000000">
            <w:rPr>
              <w:rFonts w:ascii="Times New Roman" w:cs="Times New Roman" w:eastAsia="Times New Roman" w:hAnsi="Times New Roman"/>
              <w:b w:val="1"/>
              <w:bCs w:val="1"/>
              <w:i w:val="0"/>
              <w:iCs w:val="0"/>
              <w:smallCaps w:val="1"/>
              <w:strike w:val="0"/>
              <w:color w:val="000000"/>
              <w:sz w:val="20"/>
              <w:szCs w:val="20"/>
              <w:u w:val="none"/>
              <w:shd w:fill="auto" w:val="clear"/>
              <w:vertAlign w:val="baseline"/>
              <w:rtl w:val="0"/>
            </w:rPr>
            <w:t xml:space="preserve">SCHŮZE VLASTNÍKŮ DLUHOPISŮ, ZMĚNY EMISNÍCH PODMÍNEK</w:t>
            <w:tab/>
            <w:t xml:space="preserve">23</w:t>
          </w:r>
          <w:r w:rsidDel="00000000" w:rsidR="00000000" w:rsidRPr="00000000">
            <w:fldChar w:fldCharType="end"/>
          </w:r>
          <w:r w:rsidDel="00000000" w:rsidR="00000000" w:rsidRPr="00000000">
            <w:rPr>
              <w:rtl w:val="0"/>
            </w:rPr>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none" w:pos="10195"/>
            </w:tabs>
            <w:spacing w:after="0" w:before="0" w:line="240" w:lineRule="auto"/>
            <w:ind w:left="22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7j4sgvkqdfk6">
            <w:r w:rsidDel="00000000" w:rsidR="00000000" w:rsidRPr="00000000">
              <w:rPr>
                <w:rFonts w:ascii="Times New Roman" w:cs="Times New Roman" w:eastAsia="Times New Roman" w:hAnsi="Times New Roman"/>
                <w:b w:val="0"/>
                <w:bCs w:val="0"/>
                <w:i w:val="0"/>
                <w:iCs w:val="0"/>
                <w:smallCaps w:val="1"/>
                <w:strike w:val="0"/>
                <w:color w:val="000000"/>
                <w:sz w:val="20"/>
                <w:szCs w:val="20"/>
                <w:u w:val="none"/>
                <w:shd w:fill="auto" w:val="clear"/>
                <w:vertAlign w:val="baseline"/>
                <w:rtl w:val="0"/>
              </w:rPr>
              <w:t xml:space="preserve">13.1</w:t>
            </w:r>
          </w:hyperlink>
          <w:hyperlink w:anchor="_heading=h.7j4sgvkqdfk6">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_heading=h.7j4sgvkqdfk6 \h </w:instrText>
            <w:fldChar w:fldCharType="separate"/>
          </w:r>
          <w:r w:rsidDel="00000000" w:rsidR="00000000" w:rsidRPr="00000000">
            <w:rPr>
              <w:rFonts w:ascii="Times New Roman" w:cs="Times New Roman" w:eastAsia="Times New Roman" w:hAnsi="Times New Roman"/>
              <w:b w:val="0"/>
              <w:bCs w:val="0"/>
              <w:i w:val="0"/>
              <w:iCs w:val="0"/>
              <w:smallCaps w:val="1"/>
              <w:strike w:val="0"/>
              <w:color w:val="000000"/>
              <w:sz w:val="20"/>
              <w:szCs w:val="20"/>
              <w:u w:val="none"/>
              <w:shd w:fill="auto" w:val="clear"/>
              <w:vertAlign w:val="baseline"/>
              <w:rtl w:val="0"/>
            </w:rPr>
            <w:t xml:space="preserve">PŮSOBNOST A SVOLÁNÍ SCHŮZE VLASTNÍKŮ DLUHOPISŮ</w:t>
            <w:tab/>
            <w:t xml:space="preserve">23</w:t>
          </w:r>
          <w:r w:rsidDel="00000000" w:rsidR="00000000" w:rsidRPr="00000000">
            <w:fldChar w:fldCharType="end"/>
          </w:r>
          <w:r w:rsidDel="00000000" w:rsidR="00000000" w:rsidRPr="00000000">
            <w:rPr>
              <w:rtl w:val="0"/>
            </w:rPr>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none" w:pos="10195"/>
            </w:tabs>
            <w:spacing w:after="0" w:before="0" w:line="240" w:lineRule="auto"/>
            <w:ind w:left="22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xie7tijwerye">
            <w:r w:rsidDel="00000000" w:rsidR="00000000" w:rsidRPr="00000000">
              <w:rPr>
                <w:rFonts w:ascii="Times New Roman" w:cs="Times New Roman" w:eastAsia="Times New Roman" w:hAnsi="Times New Roman"/>
                <w:b w:val="0"/>
                <w:bCs w:val="0"/>
                <w:i w:val="0"/>
                <w:iCs w:val="0"/>
                <w:smallCaps w:val="1"/>
                <w:strike w:val="0"/>
                <w:color w:val="000000"/>
                <w:sz w:val="20"/>
                <w:szCs w:val="20"/>
                <w:u w:val="none"/>
                <w:shd w:fill="auto" w:val="clear"/>
                <w:vertAlign w:val="baseline"/>
                <w:rtl w:val="0"/>
              </w:rPr>
              <w:t xml:space="preserve">13.2</w:t>
            </w:r>
          </w:hyperlink>
          <w:hyperlink w:anchor="_heading=h.xie7tijwerye">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_heading=h.xie7tijwerye \h </w:instrText>
            <w:fldChar w:fldCharType="separate"/>
          </w:r>
          <w:r w:rsidDel="00000000" w:rsidR="00000000" w:rsidRPr="00000000">
            <w:rPr>
              <w:rFonts w:ascii="Times New Roman" w:cs="Times New Roman" w:eastAsia="Times New Roman" w:hAnsi="Times New Roman"/>
              <w:b w:val="0"/>
              <w:bCs w:val="0"/>
              <w:i w:val="0"/>
              <w:iCs w:val="0"/>
              <w:smallCaps w:val="1"/>
              <w:strike w:val="0"/>
              <w:color w:val="000000"/>
              <w:sz w:val="20"/>
              <w:szCs w:val="20"/>
              <w:u w:val="none"/>
              <w:shd w:fill="auto" w:val="clear"/>
              <w:vertAlign w:val="baseline"/>
              <w:rtl w:val="0"/>
            </w:rPr>
            <w:t xml:space="preserve">OSOBY OPRÁVNĚNÉ ÚČASTNIT SE SCHŮZE A HLASOVAT NA NÍ, ÚČAST DALŠÍCH  OSOB</w:t>
            <w:tab/>
            <w:t xml:space="preserve">24</w:t>
          </w:r>
          <w:r w:rsidDel="00000000" w:rsidR="00000000" w:rsidRPr="00000000">
            <w:fldChar w:fldCharType="end"/>
          </w:r>
          <w:r w:rsidDel="00000000" w:rsidR="00000000" w:rsidRPr="00000000">
            <w:rPr>
              <w:rtl w:val="0"/>
            </w:rPr>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none" w:pos="10195"/>
            </w:tabs>
            <w:spacing w:after="0" w:before="0" w:line="240" w:lineRule="auto"/>
            <w:ind w:left="22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3twwdvwoxodt">
            <w:r w:rsidDel="00000000" w:rsidR="00000000" w:rsidRPr="00000000">
              <w:rPr>
                <w:rFonts w:ascii="Times New Roman" w:cs="Times New Roman" w:eastAsia="Times New Roman" w:hAnsi="Times New Roman"/>
                <w:b w:val="0"/>
                <w:bCs w:val="0"/>
                <w:i w:val="0"/>
                <w:iCs w:val="0"/>
                <w:smallCaps w:val="1"/>
                <w:strike w:val="0"/>
                <w:color w:val="000000"/>
                <w:sz w:val="20"/>
                <w:szCs w:val="20"/>
                <w:u w:val="none"/>
                <w:shd w:fill="auto" w:val="clear"/>
                <w:vertAlign w:val="baseline"/>
                <w:rtl w:val="0"/>
              </w:rPr>
              <w:t xml:space="preserve">13.3</w:t>
            </w:r>
          </w:hyperlink>
          <w:hyperlink w:anchor="_heading=h.3twwdvwoxodt">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_heading=h.3twwdvwoxodt \h </w:instrText>
            <w:fldChar w:fldCharType="separate"/>
          </w:r>
          <w:r w:rsidDel="00000000" w:rsidR="00000000" w:rsidRPr="00000000">
            <w:rPr>
              <w:rFonts w:ascii="Times New Roman" w:cs="Times New Roman" w:eastAsia="Times New Roman" w:hAnsi="Times New Roman"/>
              <w:b w:val="0"/>
              <w:bCs w:val="0"/>
              <w:i w:val="0"/>
              <w:iCs w:val="0"/>
              <w:smallCaps w:val="1"/>
              <w:strike w:val="0"/>
              <w:color w:val="000000"/>
              <w:sz w:val="20"/>
              <w:szCs w:val="20"/>
              <w:u w:val="none"/>
              <w:shd w:fill="auto" w:val="clear"/>
              <w:vertAlign w:val="baseline"/>
              <w:rtl w:val="0"/>
            </w:rPr>
            <w:t xml:space="preserve">PRŮBĚH SCHŮZE, ROZHODOVÁNÍ SCHŮZE</w:t>
            <w:tab/>
            <w:t xml:space="preserve">26</w:t>
          </w:r>
          <w:r w:rsidDel="00000000" w:rsidR="00000000" w:rsidRPr="00000000">
            <w:fldChar w:fldCharType="end"/>
          </w:r>
          <w:r w:rsidDel="00000000" w:rsidR="00000000" w:rsidRPr="00000000">
            <w:rPr>
              <w:rtl w:val="0"/>
            </w:rPr>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none" w:pos="10195"/>
            </w:tabs>
            <w:spacing w:after="0" w:before="0" w:line="240" w:lineRule="auto"/>
            <w:ind w:left="22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t9iw9gjtv6g6">
            <w:r w:rsidDel="00000000" w:rsidR="00000000" w:rsidRPr="00000000">
              <w:rPr>
                <w:rFonts w:ascii="Times New Roman" w:cs="Times New Roman" w:eastAsia="Times New Roman" w:hAnsi="Times New Roman"/>
                <w:b w:val="0"/>
                <w:bCs w:val="0"/>
                <w:i w:val="0"/>
                <w:iCs w:val="0"/>
                <w:smallCaps w:val="1"/>
                <w:strike w:val="0"/>
                <w:color w:val="000000"/>
                <w:sz w:val="20"/>
                <w:szCs w:val="20"/>
                <w:u w:val="none"/>
                <w:shd w:fill="auto" w:val="clear"/>
                <w:vertAlign w:val="baseline"/>
                <w:rtl w:val="0"/>
              </w:rPr>
              <w:t xml:space="preserve">13.4</w:t>
            </w:r>
          </w:hyperlink>
          <w:hyperlink w:anchor="_heading=h.t9iw9gjtv6g6">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_heading=h.t9iw9gjtv6g6 \h </w:instrText>
            <w:fldChar w:fldCharType="separate"/>
          </w:r>
          <w:r w:rsidDel="00000000" w:rsidR="00000000" w:rsidRPr="00000000">
            <w:rPr>
              <w:rFonts w:ascii="Times New Roman" w:cs="Times New Roman" w:eastAsia="Times New Roman" w:hAnsi="Times New Roman"/>
              <w:b w:val="0"/>
              <w:bCs w:val="0"/>
              <w:i w:val="0"/>
              <w:iCs w:val="0"/>
              <w:smallCaps w:val="1"/>
              <w:strike w:val="0"/>
              <w:color w:val="000000"/>
              <w:sz w:val="20"/>
              <w:szCs w:val="20"/>
              <w:u w:val="none"/>
              <w:shd w:fill="auto" w:val="clear"/>
              <w:vertAlign w:val="baseline"/>
              <w:rtl w:val="0"/>
            </w:rPr>
            <w:t xml:space="preserve">NĚKTERÁ DALŠÍ PRÁVA VLASTNÍKŮ DLUHOPISŮ</w:t>
            <w:tab/>
            <w:t xml:space="preserve">27</w:t>
          </w:r>
          <w:r w:rsidDel="00000000" w:rsidR="00000000" w:rsidRPr="00000000">
            <w:fldChar w:fldCharType="end"/>
          </w:r>
          <w:r w:rsidDel="00000000" w:rsidR="00000000" w:rsidRPr="00000000">
            <w:rPr>
              <w:rtl w:val="0"/>
            </w:rPr>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40"/>
              <w:tab w:val="right" w:leader="none" w:pos="10195"/>
            </w:tabs>
            <w:spacing w:after="120" w:before="0" w:line="240"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iwks9r10bfmg">
            <w:r w:rsidDel="00000000" w:rsidR="00000000" w:rsidRPr="00000000">
              <w:rPr>
                <w:rFonts w:ascii="Times New Roman" w:cs="Times New Roman" w:eastAsia="Times New Roman" w:hAnsi="Times New Roman"/>
                <w:b w:val="1"/>
                <w:bCs w:val="1"/>
                <w:i w:val="0"/>
                <w:iCs w:val="0"/>
                <w:smallCaps w:val="1"/>
                <w:strike w:val="0"/>
                <w:color w:val="000000"/>
                <w:sz w:val="20"/>
                <w:szCs w:val="20"/>
                <w:u w:val="none"/>
                <w:shd w:fill="auto" w:val="clear"/>
                <w:vertAlign w:val="baseline"/>
                <w:rtl w:val="0"/>
              </w:rPr>
              <w:t xml:space="preserve">14.</w:t>
            </w:r>
          </w:hyperlink>
          <w:hyperlink w:anchor="_heading=h.iwks9r10bfmg">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_heading=h.iwks9r10bfmg \h </w:instrText>
            <w:fldChar w:fldCharType="separate"/>
          </w:r>
          <w:r w:rsidDel="00000000" w:rsidR="00000000" w:rsidRPr="00000000">
            <w:rPr>
              <w:rFonts w:ascii="Times New Roman" w:cs="Times New Roman" w:eastAsia="Times New Roman" w:hAnsi="Times New Roman"/>
              <w:b w:val="1"/>
              <w:bCs w:val="1"/>
              <w:i w:val="0"/>
              <w:iCs w:val="0"/>
              <w:smallCaps w:val="1"/>
              <w:strike w:val="0"/>
              <w:color w:val="000000"/>
              <w:sz w:val="20"/>
              <w:szCs w:val="20"/>
              <w:u w:val="none"/>
              <w:shd w:fill="auto" w:val="clear"/>
              <w:vertAlign w:val="baseline"/>
              <w:rtl w:val="0"/>
            </w:rPr>
            <w:t xml:space="preserve">OZNÁMENÍ</w:t>
            <w:tab/>
            <w:t xml:space="preserve">29</w:t>
          </w:r>
          <w:r w:rsidDel="00000000" w:rsidR="00000000" w:rsidRPr="00000000">
            <w:fldChar w:fldCharType="end"/>
          </w:r>
          <w:r w:rsidDel="00000000" w:rsidR="00000000" w:rsidRPr="00000000">
            <w:rPr>
              <w:rtl w:val="0"/>
            </w:rPr>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40"/>
              <w:tab w:val="right" w:leader="none" w:pos="10195"/>
            </w:tabs>
            <w:spacing w:after="120" w:before="0" w:line="240"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8c3vhv46aho2">
            <w:r w:rsidDel="00000000" w:rsidR="00000000" w:rsidRPr="00000000">
              <w:rPr>
                <w:rFonts w:ascii="Times New Roman" w:cs="Times New Roman" w:eastAsia="Times New Roman" w:hAnsi="Times New Roman"/>
                <w:b w:val="1"/>
                <w:bCs w:val="1"/>
                <w:i w:val="0"/>
                <w:iCs w:val="0"/>
                <w:smallCaps w:val="1"/>
                <w:strike w:val="0"/>
                <w:color w:val="000000"/>
                <w:sz w:val="20"/>
                <w:szCs w:val="20"/>
                <w:u w:val="none"/>
                <w:shd w:fill="auto" w:val="clear"/>
                <w:vertAlign w:val="baseline"/>
                <w:rtl w:val="0"/>
              </w:rPr>
              <w:t xml:space="preserve">15.</w:t>
            </w:r>
          </w:hyperlink>
          <w:hyperlink w:anchor="_heading=h.8c3vhv46aho2">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_heading=h.8c3vhv46aho2 \h </w:instrText>
            <w:fldChar w:fldCharType="separate"/>
          </w:r>
          <w:r w:rsidDel="00000000" w:rsidR="00000000" w:rsidRPr="00000000">
            <w:rPr>
              <w:rFonts w:ascii="Times New Roman" w:cs="Times New Roman" w:eastAsia="Times New Roman" w:hAnsi="Times New Roman"/>
              <w:b w:val="1"/>
              <w:bCs w:val="1"/>
              <w:i w:val="0"/>
              <w:iCs w:val="0"/>
              <w:smallCaps w:val="1"/>
              <w:strike w:val="0"/>
              <w:color w:val="000000"/>
              <w:sz w:val="20"/>
              <w:szCs w:val="20"/>
              <w:u w:val="none"/>
              <w:shd w:fill="auto" w:val="clear"/>
              <w:vertAlign w:val="baseline"/>
              <w:rtl w:val="0"/>
            </w:rPr>
            <w:t xml:space="preserve">Rizika spojená s investicí do dluhopisů</w:t>
            <w:tab/>
            <w:t xml:space="preserve">29</w:t>
          </w:r>
          <w:r w:rsidDel="00000000" w:rsidR="00000000" w:rsidRPr="00000000">
            <w:fldChar w:fldCharType="end"/>
          </w:r>
          <w:r w:rsidDel="00000000" w:rsidR="00000000" w:rsidRPr="00000000">
            <w:rPr>
              <w:rtl w:val="0"/>
            </w:rPr>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none" w:pos="10195"/>
            </w:tabs>
            <w:spacing w:after="0" w:before="0" w:line="240" w:lineRule="auto"/>
            <w:ind w:left="22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qqxkmllrlud6">
            <w:r w:rsidDel="00000000" w:rsidR="00000000" w:rsidRPr="00000000">
              <w:rPr>
                <w:rFonts w:ascii="Times New Roman" w:cs="Times New Roman" w:eastAsia="Times New Roman" w:hAnsi="Times New Roman"/>
                <w:b w:val="0"/>
                <w:bCs w:val="0"/>
                <w:i w:val="0"/>
                <w:iCs w:val="0"/>
                <w:smallCaps w:val="1"/>
                <w:strike w:val="0"/>
                <w:color w:val="000000"/>
                <w:sz w:val="20"/>
                <w:szCs w:val="20"/>
                <w:u w:val="none"/>
                <w:shd w:fill="auto" w:val="clear"/>
                <w:vertAlign w:val="baseline"/>
                <w:rtl w:val="0"/>
              </w:rPr>
              <w:t xml:space="preserve">15.1</w:t>
            </w:r>
          </w:hyperlink>
          <w:hyperlink w:anchor="_heading=h.qqxkmllrlud6">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_heading=h.qqxkmllrlud6 \h </w:instrText>
            <w:fldChar w:fldCharType="separate"/>
          </w:r>
          <w:r w:rsidDel="00000000" w:rsidR="00000000" w:rsidRPr="00000000">
            <w:rPr>
              <w:rFonts w:ascii="Times New Roman" w:cs="Times New Roman" w:eastAsia="Times New Roman" w:hAnsi="Times New Roman"/>
              <w:b w:val="0"/>
              <w:bCs w:val="0"/>
              <w:i w:val="0"/>
              <w:iCs w:val="0"/>
              <w:smallCaps w:val="1"/>
              <w:strike w:val="0"/>
              <w:color w:val="000000"/>
              <w:sz w:val="20"/>
              <w:szCs w:val="20"/>
              <w:u w:val="none"/>
              <w:shd w:fill="auto" w:val="clear"/>
              <w:vertAlign w:val="baseline"/>
              <w:rtl w:val="0"/>
            </w:rPr>
            <w:t xml:space="preserve">RIZIKA SPOJENÁ S DLUHOPISY</w:t>
            <w:tab/>
            <w:t xml:space="preserve">29</w:t>
          </w:r>
          <w:r w:rsidDel="00000000" w:rsidR="00000000" w:rsidRPr="00000000">
            <w:fldChar w:fldCharType="end"/>
          </w:r>
          <w:r w:rsidDel="00000000" w:rsidR="00000000" w:rsidRPr="00000000">
            <w:rPr>
              <w:rtl w:val="0"/>
            </w:rPr>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none" w:pos="10195"/>
            </w:tabs>
            <w:spacing w:after="0" w:before="0" w:line="240" w:lineRule="auto"/>
            <w:ind w:left="22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2welg15v3k9i">
            <w:r w:rsidDel="00000000" w:rsidR="00000000" w:rsidRPr="00000000">
              <w:rPr>
                <w:rFonts w:ascii="Times New Roman" w:cs="Times New Roman" w:eastAsia="Times New Roman" w:hAnsi="Times New Roman"/>
                <w:b w:val="0"/>
                <w:bCs w:val="0"/>
                <w:i w:val="0"/>
                <w:iCs w:val="0"/>
                <w:smallCaps w:val="1"/>
                <w:strike w:val="0"/>
                <w:color w:val="000000"/>
                <w:sz w:val="20"/>
                <w:szCs w:val="20"/>
                <w:u w:val="none"/>
                <w:shd w:fill="auto" w:val="clear"/>
                <w:vertAlign w:val="baseline"/>
                <w:rtl w:val="0"/>
              </w:rPr>
              <w:t xml:space="preserve">15.2</w:t>
            </w:r>
          </w:hyperlink>
          <w:hyperlink w:anchor="_heading=h.2welg15v3k9i">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_heading=h.2welg15v3k9i \h </w:instrText>
            <w:fldChar w:fldCharType="separate"/>
          </w:r>
          <w:r w:rsidDel="00000000" w:rsidR="00000000" w:rsidRPr="00000000">
            <w:rPr>
              <w:rFonts w:ascii="Times New Roman" w:cs="Times New Roman" w:eastAsia="Times New Roman" w:hAnsi="Times New Roman"/>
              <w:b w:val="0"/>
              <w:bCs w:val="0"/>
              <w:i w:val="0"/>
              <w:iCs w:val="0"/>
              <w:smallCaps w:val="1"/>
              <w:strike w:val="0"/>
              <w:color w:val="000000"/>
              <w:sz w:val="20"/>
              <w:szCs w:val="20"/>
              <w:u w:val="none"/>
              <w:shd w:fill="auto" w:val="clear"/>
              <w:vertAlign w:val="baseline"/>
              <w:rtl w:val="0"/>
            </w:rPr>
            <w:t xml:space="preserve">RIZIKA SPOJENÁ S EMITENTEM</w:t>
            <w:tab/>
            <w:t xml:space="preserve">30</w:t>
          </w:r>
          <w:r w:rsidDel="00000000" w:rsidR="00000000" w:rsidRPr="00000000">
            <w:fldChar w:fldCharType="end"/>
          </w:r>
          <w:r w:rsidDel="00000000" w:rsidR="00000000" w:rsidRPr="00000000">
            <w:rPr>
              <w:rtl w:val="0"/>
            </w:rPr>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40"/>
              <w:tab w:val="right" w:leader="none" w:pos="10195"/>
            </w:tabs>
            <w:spacing w:after="120" w:before="0" w:line="240"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ng057lrt7coi">
            <w:r w:rsidDel="00000000" w:rsidR="00000000" w:rsidRPr="00000000">
              <w:rPr>
                <w:rFonts w:ascii="Times New Roman" w:cs="Times New Roman" w:eastAsia="Times New Roman" w:hAnsi="Times New Roman"/>
                <w:b w:val="1"/>
                <w:bCs w:val="1"/>
                <w:i w:val="0"/>
                <w:iCs w:val="0"/>
                <w:smallCaps w:val="1"/>
                <w:strike w:val="0"/>
                <w:color w:val="000000"/>
                <w:sz w:val="20"/>
                <w:szCs w:val="20"/>
                <w:u w:val="none"/>
                <w:shd w:fill="auto" w:val="clear"/>
                <w:vertAlign w:val="baseline"/>
                <w:rtl w:val="0"/>
              </w:rPr>
              <w:t xml:space="preserve">16.</w:t>
            </w:r>
          </w:hyperlink>
          <w:hyperlink w:anchor="_heading=h.ng057lrt7coi">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_heading=h.ng057lrt7coi \h </w:instrText>
            <w:fldChar w:fldCharType="separate"/>
          </w:r>
          <w:r w:rsidDel="00000000" w:rsidR="00000000" w:rsidRPr="00000000">
            <w:rPr>
              <w:rFonts w:ascii="Times New Roman" w:cs="Times New Roman" w:eastAsia="Times New Roman" w:hAnsi="Times New Roman"/>
              <w:b w:val="1"/>
              <w:bCs w:val="1"/>
              <w:i w:val="0"/>
              <w:iCs w:val="0"/>
              <w:smallCaps w:val="1"/>
              <w:strike w:val="0"/>
              <w:color w:val="000000"/>
              <w:sz w:val="20"/>
              <w:szCs w:val="20"/>
              <w:u w:val="none"/>
              <w:shd w:fill="auto" w:val="clear"/>
              <w:vertAlign w:val="baseline"/>
              <w:rtl w:val="0"/>
            </w:rPr>
            <w:t xml:space="preserve">ZDANĚNÍ dluhopisů v České republice</w:t>
            <w:tab/>
            <w:t xml:space="preserve">31</w:t>
          </w:r>
          <w:r w:rsidDel="00000000" w:rsidR="00000000" w:rsidRPr="00000000">
            <w:fldChar w:fldCharType="end"/>
          </w:r>
          <w:r w:rsidDel="00000000" w:rsidR="00000000" w:rsidRPr="00000000">
            <w:rPr>
              <w:rtl w:val="0"/>
            </w:rPr>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40"/>
              <w:tab w:val="right" w:leader="none" w:pos="10195"/>
            </w:tabs>
            <w:spacing w:after="120" w:before="0" w:line="240"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llrnslo5ovtm">
            <w:r w:rsidDel="00000000" w:rsidR="00000000" w:rsidRPr="00000000">
              <w:rPr>
                <w:rFonts w:ascii="Times New Roman" w:cs="Times New Roman" w:eastAsia="Times New Roman" w:hAnsi="Times New Roman"/>
                <w:b w:val="1"/>
                <w:bCs w:val="1"/>
                <w:i w:val="0"/>
                <w:iCs w:val="0"/>
                <w:smallCaps w:val="1"/>
                <w:strike w:val="0"/>
                <w:color w:val="000000"/>
                <w:sz w:val="20"/>
                <w:szCs w:val="20"/>
                <w:u w:val="none"/>
                <w:shd w:fill="auto" w:val="clear"/>
                <w:vertAlign w:val="baseline"/>
                <w:rtl w:val="0"/>
              </w:rPr>
              <w:t xml:space="preserve">17.</w:t>
            </w:r>
          </w:hyperlink>
          <w:hyperlink w:anchor="_heading=h.llrnslo5ovtm">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_heading=h.llrnslo5ovtm \h </w:instrText>
            <w:fldChar w:fldCharType="separate"/>
          </w:r>
          <w:r w:rsidDel="00000000" w:rsidR="00000000" w:rsidRPr="00000000">
            <w:rPr>
              <w:rFonts w:ascii="Times New Roman" w:cs="Times New Roman" w:eastAsia="Times New Roman" w:hAnsi="Times New Roman"/>
              <w:b w:val="1"/>
              <w:bCs w:val="1"/>
              <w:i w:val="0"/>
              <w:iCs w:val="0"/>
              <w:smallCaps w:val="1"/>
              <w:strike w:val="0"/>
              <w:color w:val="000000"/>
              <w:sz w:val="20"/>
              <w:szCs w:val="20"/>
              <w:u w:val="none"/>
              <w:shd w:fill="auto" w:val="clear"/>
              <w:vertAlign w:val="baseline"/>
              <w:rtl w:val="0"/>
            </w:rPr>
            <w:t xml:space="preserve">ROZHODNÉ PRÁVO A JAZYK</w:t>
            <w:tab/>
            <w:t xml:space="preserve">32</w:t>
          </w:r>
          <w:r w:rsidDel="00000000" w:rsidR="00000000" w:rsidRPr="00000000">
            <w:fldChar w:fldCharType="end"/>
          </w:r>
          <w:r w:rsidDel="00000000" w:rsidR="00000000" w:rsidRPr="00000000">
            <w:rPr>
              <w:rtl w:val="0"/>
            </w:rPr>
          </w:r>
        </w:p>
        <w:p w:rsidR="00000000" w:rsidDel="00000000" w:rsidP="00000000" w:rsidRDefault="00000000" w:rsidRPr="00000000" w14:paraId="00000057">
          <w:pPr>
            <w:spacing w:after="0" w:before="0" w:line="276" w:lineRule="auto"/>
            <w:jc w:val="center"/>
            <w:rPr>
              <w:sz w:val="18"/>
              <w:szCs w:val="18"/>
            </w:rPr>
          </w:pP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58">
      <w:pPr>
        <w:spacing w:after="0" w:before="0" w:line="276" w:lineRule="auto"/>
        <w:jc w:val="center"/>
        <w:rPr/>
      </w:pPr>
      <w:r w:rsidDel="00000000" w:rsidR="00000000" w:rsidRPr="00000000">
        <w:rPr>
          <w:rtl w:val="0"/>
        </w:rPr>
      </w:r>
    </w:p>
    <w:p w:rsidR="00000000" w:rsidDel="00000000" w:rsidP="00000000" w:rsidRDefault="00000000" w:rsidRPr="00000000" w14:paraId="00000059">
      <w:pPr>
        <w:spacing w:after="0" w:before="0" w:line="276" w:lineRule="auto"/>
        <w:jc w:val="center"/>
        <w:rPr/>
      </w:pPr>
      <w:r w:rsidDel="00000000" w:rsidR="00000000" w:rsidRPr="00000000">
        <w:rPr>
          <w:rtl w:val="0"/>
        </w:rPr>
      </w:r>
    </w:p>
    <w:p w:rsidR="00000000" w:rsidDel="00000000" w:rsidP="00000000" w:rsidRDefault="00000000" w:rsidRPr="00000000" w14:paraId="0000005A">
      <w:pPr>
        <w:spacing w:after="0" w:before="0" w:line="276" w:lineRule="auto"/>
        <w:jc w:val="center"/>
        <w:rPr/>
      </w:pPr>
      <w:r w:rsidDel="00000000" w:rsidR="00000000" w:rsidRPr="00000000">
        <w:rPr>
          <w:rtl w:val="0"/>
        </w:rPr>
      </w:r>
    </w:p>
    <w:p w:rsidR="00000000" w:rsidDel="00000000" w:rsidP="00000000" w:rsidRDefault="00000000" w:rsidRPr="00000000" w14:paraId="0000005B">
      <w:pPr>
        <w:spacing w:after="0" w:before="0" w:line="276" w:lineRule="auto"/>
        <w:jc w:val="center"/>
        <w:rPr/>
      </w:pPr>
      <w:r w:rsidDel="00000000" w:rsidR="00000000" w:rsidRPr="00000000">
        <w:rPr>
          <w:rtl w:val="0"/>
        </w:rPr>
      </w:r>
    </w:p>
    <w:p w:rsidR="00000000" w:rsidDel="00000000" w:rsidP="00000000" w:rsidRDefault="00000000" w:rsidRPr="00000000" w14:paraId="0000005C">
      <w:pPr>
        <w:spacing w:after="0" w:before="0" w:line="276" w:lineRule="auto"/>
        <w:jc w:val="center"/>
        <w:rPr/>
      </w:pPr>
      <w:r w:rsidDel="00000000" w:rsidR="00000000" w:rsidRPr="00000000">
        <w:rPr>
          <w:rtl w:val="0"/>
        </w:rPr>
      </w:r>
    </w:p>
    <w:p w:rsidR="00000000" w:rsidDel="00000000" w:rsidP="00000000" w:rsidRDefault="00000000" w:rsidRPr="00000000" w14:paraId="0000005D">
      <w:pPr>
        <w:spacing w:after="0" w:before="0" w:line="276" w:lineRule="auto"/>
        <w:jc w:val="center"/>
        <w:rPr/>
      </w:pPr>
      <w:r w:rsidDel="00000000" w:rsidR="00000000" w:rsidRPr="00000000">
        <w:rPr>
          <w:rtl w:val="0"/>
        </w:rPr>
      </w:r>
    </w:p>
    <w:p w:rsidR="00000000" w:rsidDel="00000000" w:rsidP="00000000" w:rsidRDefault="00000000" w:rsidRPr="00000000" w14:paraId="0000005E">
      <w:pPr>
        <w:spacing w:after="0" w:before="0" w:line="276" w:lineRule="auto"/>
        <w:jc w:val="center"/>
        <w:rPr/>
      </w:pPr>
      <w:r w:rsidDel="00000000" w:rsidR="00000000" w:rsidRPr="00000000">
        <w:rPr>
          <w:rtl w:val="0"/>
        </w:rPr>
      </w:r>
    </w:p>
    <w:p w:rsidR="00000000" w:rsidDel="00000000" w:rsidP="00000000" w:rsidRDefault="00000000" w:rsidRPr="00000000" w14:paraId="0000005F">
      <w:pPr>
        <w:spacing w:after="0" w:before="0" w:line="276" w:lineRule="auto"/>
        <w:jc w:val="center"/>
        <w:rPr/>
      </w:pPr>
      <w:r w:rsidDel="00000000" w:rsidR="00000000" w:rsidRPr="00000000">
        <w:rPr>
          <w:rtl w:val="0"/>
        </w:rPr>
      </w:r>
    </w:p>
    <w:p w:rsidR="00000000" w:rsidDel="00000000" w:rsidP="00000000" w:rsidRDefault="00000000" w:rsidRPr="00000000" w14:paraId="00000060">
      <w:pPr>
        <w:spacing w:after="0" w:before="0" w:line="276" w:lineRule="auto"/>
        <w:jc w:val="center"/>
        <w:rPr/>
      </w:pPr>
      <w:r w:rsidDel="00000000" w:rsidR="00000000" w:rsidRPr="00000000">
        <w:rPr>
          <w:rtl w:val="0"/>
        </w:rPr>
      </w:r>
    </w:p>
    <w:p w:rsidR="00000000" w:rsidDel="00000000" w:rsidP="00000000" w:rsidRDefault="00000000" w:rsidRPr="00000000" w14:paraId="00000061">
      <w:pPr>
        <w:spacing w:after="0" w:before="0" w:line="276" w:lineRule="auto"/>
        <w:jc w:val="center"/>
        <w:rPr/>
      </w:pPr>
      <w:r w:rsidDel="00000000" w:rsidR="00000000" w:rsidRPr="00000000">
        <w:rPr>
          <w:rtl w:val="0"/>
        </w:rPr>
      </w:r>
    </w:p>
    <w:p w:rsidR="00000000" w:rsidDel="00000000" w:rsidP="00000000" w:rsidRDefault="00000000" w:rsidRPr="00000000" w14:paraId="00000062">
      <w:pPr>
        <w:spacing w:after="0" w:before="0" w:line="276" w:lineRule="auto"/>
        <w:jc w:val="center"/>
        <w:rPr/>
      </w:pPr>
      <w:r w:rsidDel="00000000" w:rsidR="00000000" w:rsidRPr="00000000">
        <w:rPr>
          <w:rtl w:val="0"/>
        </w:rPr>
      </w:r>
    </w:p>
    <w:p w:rsidR="00000000" w:rsidDel="00000000" w:rsidP="00000000" w:rsidRDefault="00000000" w:rsidRPr="00000000" w14:paraId="00000063">
      <w:pPr>
        <w:spacing w:after="0" w:before="0" w:line="276" w:lineRule="auto"/>
        <w:jc w:val="center"/>
        <w:rPr/>
      </w:pPr>
      <w:r w:rsidDel="00000000" w:rsidR="00000000" w:rsidRPr="00000000">
        <w:rPr>
          <w:rtl w:val="0"/>
        </w:rPr>
      </w:r>
    </w:p>
    <w:p w:rsidR="00000000" w:rsidDel="00000000" w:rsidP="00000000" w:rsidRDefault="00000000" w:rsidRPr="00000000" w14:paraId="00000064">
      <w:pPr>
        <w:spacing w:after="0" w:before="0" w:line="276" w:lineRule="auto"/>
        <w:jc w:val="center"/>
        <w:rPr/>
      </w:pPr>
      <w:r w:rsidDel="00000000" w:rsidR="00000000" w:rsidRPr="00000000">
        <w:rPr>
          <w:rtl w:val="0"/>
        </w:rPr>
      </w:r>
    </w:p>
    <w:p w:rsidR="00000000" w:rsidDel="00000000" w:rsidP="00000000" w:rsidRDefault="00000000" w:rsidRPr="00000000" w14:paraId="00000065">
      <w:pPr>
        <w:spacing w:after="0" w:before="0" w:line="276" w:lineRule="auto"/>
        <w:jc w:val="center"/>
        <w:rPr/>
      </w:pPr>
      <w:r w:rsidDel="00000000" w:rsidR="00000000" w:rsidRPr="00000000">
        <w:rPr>
          <w:rtl w:val="0"/>
        </w:rPr>
      </w:r>
    </w:p>
    <w:p w:rsidR="00000000" w:rsidDel="00000000" w:rsidP="00000000" w:rsidRDefault="00000000" w:rsidRPr="00000000" w14:paraId="00000066">
      <w:pPr>
        <w:spacing w:after="0" w:before="0" w:line="276" w:lineRule="auto"/>
        <w:jc w:val="center"/>
        <w:rPr/>
      </w:pPr>
      <w:r w:rsidDel="00000000" w:rsidR="00000000" w:rsidRPr="00000000">
        <w:rPr>
          <w:rtl w:val="0"/>
        </w:rPr>
      </w:r>
    </w:p>
    <w:p w:rsidR="00000000" w:rsidDel="00000000" w:rsidP="00000000" w:rsidRDefault="00000000" w:rsidRPr="00000000" w14:paraId="00000067">
      <w:pPr>
        <w:spacing w:after="0" w:before="0" w:line="276" w:lineRule="auto"/>
        <w:jc w:val="center"/>
        <w:rPr/>
      </w:pPr>
      <w:r w:rsidDel="00000000" w:rsidR="00000000" w:rsidRPr="00000000">
        <w:rPr>
          <w:rtl w:val="0"/>
        </w:rPr>
      </w:r>
    </w:p>
    <w:p w:rsidR="00000000" w:rsidDel="00000000" w:rsidP="00000000" w:rsidRDefault="00000000" w:rsidRPr="00000000" w14:paraId="00000068">
      <w:pPr>
        <w:spacing w:after="0" w:before="0" w:line="276" w:lineRule="auto"/>
        <w:jc w:val="left"/>
        <w:rPr/>
      </w:pPr>
      <w:r w:rsidDel="00000000" w:rsidR="00000000" w:rsidRPr="00000000">
        <w:rPr>
          <w:rtl w:val="0"/>
        </w:rPr>
      </w:r>
    </w:p>
    <w:p w:rsidR="00000000" w:rsidDel="00000000" w:rsidP="00000000" w:rsidRDefault="00000000" w:rsidRPr="00000000" w14:paraId="00000069">
      <w:pPr>
        <w:spacing w:after="0" w:before="0" w:line="276" w:lineRule="auto"/>
        <w:jc w:val="center"/>
        <w:rPr/>
      </w:pPr>
      <w:r w:rsidDel="00000000" w:rsidR="00000000" w:rsidRPr="00000000">
        <w:rPr>
          <w:sz w:val="20"/>
          <w:szCs w:val="20"/>
          <w:rtl w:val="0"/>
        </w:rPr>
        <w:t xml:space="preserve">LANDEE Holding a.s.</w:t>
      </w:r>
      <w:r w:rsidDel="00000000" w:rsidR="00000000" w:rsidRPr="00000000">
        <w:rPr>
          <w:rtl w:val="0"/>
        </w:rPr>
      </w:r>
    </w:p>
    <w:p w:rsidR="00000000" w:rsidDel="00000000" w:rsidP="00000000" w:rsidRDefault="00000000" w:rsidRPr="00000000" w14:paraId="0000006A">
      <w:pPr>
        <w:spacing w:after="0" w:before="0" w:line="276" w:lineRule="auto"/>
        <w:jc w:val="center"/>
        <w:rPr>
          <w:b w:val="1"/>
          <w:bCs w:val="1"/>
        </w:rPr>
      </w:pPr>
      <w:r w:rsidDel="00000000" w:rsidR="00000000" w:rsidRPr="00000000">
        <w:rPr>
          <w:rtl w:val="0"/>
        </w:rPr>
      </w:r>
    </w:p>
    <w:p w:rsidR="00000000" w:rsidDel="00000000" w:rsidP="00000000" w:rsidRDefault="00000000" w:rsidRPr="00000000" w14:paraId="0000006B">
      <w:pPr>
        <w:spacing w:after="0" w:before="0" w:line="276" w:lineRule="auto"/>
        <w:jc w:val="center"/>
        <w:rPr>
          <w:b w:val="1"/>
          <w:bCs w:val="1"/>
        </w:rPr>
      </w:pPr>
      <w:r w:rsidDel="00000000" w:rsidR="00000000" w:rsidRPr="00000000">
        <w:rPr>
          <w:b w:val="1"/>
          <w:bCs w:val="1"/>
          <w:rtl w:val="0"/>
        </w:rPr>
        <w:t xml:space="preserve">EMISNÍ PODMÍNKY DLUHOPISŮ</w:t>
      </w:r>
    </w:p>
    <w:p w:rsidR="00000000" w:rsidDel="00000000" w:rsidP="00000000" w:rsidRDefault="00000000" w:rsidRPr="00000000" w14:paraId="0000006C">
      <w:pPr>
        <w:spacing w:after="0" w:before="0" w:line="276" w:lineRule="auto"/>
        <w:jc w:val="center"/>
        <w:rPr>
          <w:b w:val="1"/>
          <w:bCs w:val="1"/>
        </w:rPr>
      </w:pPr>
      <w:r w:rsidDel="00000000" w:rsidR="00000000" w:rsidRPr="00000000">
        <w:rPr>
          <w:rtl w:val="0"/>
        </w:rPr>
      </w:r>
    </w:p>
    <w:p w:rsidR="00000000" w:rsidDel="00000000" w:rsidP="00000000" w:rsidRDefault="00000000" w:rsidRPr="00000000" w14:paraId="0000006D">
      <w:pPr>
        <w:spacing w:after="0" w:before="0" w:line="276" w:lineRule="auto"/>
        <w:jc w:val="center"/>
        <w:rPr/>
      </w:pPr>
      <w:r w:rsidDel="00000000" w:rsidR="00000000" w:rsidRPr="00000000">
        <w:rPr>
          <w:sz w:val="20"/>
          <w:szCs w:val="20"/>
          <w:rtl w:val="0"/>
        </w:rPr>
        <w:t xml:space="preserve">Landee Holding Export 13,2 % p.a.</w:t>
      </w:r>
      <w:r w:rsidDel="00000000" w:rsidR="00000000" w:rsidRPr="00000000">
        <w:rPr>
          <w:rtl w:val="0"/>
        </w:rPr>
      </w:r>
    </w:p>
    <w:p w:rsidR="00000000" w:rsidDel="00000000" w:rsidP="00000000" w:rsidRDefault="00000000" w:rsidRPr="00000000" w14:paraId="0000006E">
      <w:pPr>
        <w:spacing w:after="0" w:before="0" w:line="276" w:lineRule="auto"/>
        <w:jc w:val="center"/>
        <w:rPr>
          <w:b w:val="1"/>
          <w:bCs w:val="1"/>
        </w:rPr>
      </w:pPr>
      <w:r w:rsidDel="00000000" w:rsidR="00000000" w:rsidRPr="00000000">
        <w:rPr>
          <w:rtl w:val="0"/>
        </w:rPr>
      </w:r>
    </w:p>
    <w:p w:rsidR="00000000" w:rsidDel="00000000" w:rsidP="00000000" w:rsidRDefault="00000000" w:rsidRPr="00000000" w14:paraId="0000006F">
      <w:pPr>
        <w:spacing w:after="0" w:before="0" w:line="276" w:lineRule="auto"/>
        <w:rPr/>
      </w:pPr>
      <w:r w:rsidDel="00000000" w:rsidR="00000000" w:rsidRPr="00000000">
        <w:rPr>
          <w:rtl w:val="0"/>
        </w:rPr>
        <w:t xml:space="preserve">Tyto emisní podmínky (dále jen „</w:t>
      </w:r>
      <w:r w:rsidDel="00000000" w:rsidR="00000000" w:rsidRPr="00000000">
        <w:rPr>
          <w:b w:val="1"/>
          <w:bCs w:val="1"/>
          <w:rtl w:val="0"/>
        </w:rPr>
        <w:t xml:space="preserve">Emisní podmínky</w:t>
      </w:r>
      <w:r w:rsidDel="00000000" w:rsidR="00000000" w:rsidRPr="00000000">
        <w:rPr>
          <w:rtl w:val="0"/>
        </w:rPr>
        <w:t xml:space="preserve">“) upravují práva a povinnosti Emitenta a Vlastníků dluhopisů, jakož i podrobnější informace o Emisi a Dluhopisech. </w:t>
      </w:r>
    </w:p>
    <w:p w:rsidR="00000000" w:rsidDel="00000000" w:rsidP="00000000" w:rsidRDefault="00000000" w:rsidRPr="00000000" w14:paraId="00000070">
      <w:pPr>
        <w:spacing w:after="0" w:before="0" w:line="276" w:lineRule="auto"/>
        <w:rPr/>
      </w:pPr>
      <w:r w:rsidDel="00000000" w:rsidR="00000000" w:rsidRPr="00000000">
        <w:rPr>
          <w:rtl w:val="0"/>
        </w:rPr>
      </w:r>
    </w:p>
    <w:p w:rsidR="00000000" w:rsidDel="00000000" w:rsidP="00000000" w:rsidRDefault="00000000" w:rsidRPr="00000000" w14:paraId="00000071">
      <w:pPr>
        <w:spacing w:after="0" w:before="0" w:line="276" w:lineRule="auto"/>
        <w:rPr/>
      </w:pPr>
      <w:r w:rsidDel="00000000" w:rsidR="00000000" w:rsidRPr="00000000">
        <w:rPr>
          <w:rtl w:val="0"/>
        </w:rPr>
        <w:t xml:space="preserve">Tyto Emisní podmínky byly vyhotoveny v souladu se zákonem č. 190/2004 Sb., o dluhopisech, ve znění pozdějších předpisů (dále jen „</w:t>
      </w:r>
      <w:r w:rsidDel="00000000" w:rsidR="00000000" w:rsidRPr="00000000">
        <w:rPr>
          <w:b w:val="1"/>
          <w:bCs w:val="1"/>
          <w:rtl w:val="0"/>
        </w:rPr>
        <w:t xml:space="preserve">Zákon o dluhopisech</w:t>
      </w:r>
      <w:r w:rsidDel="00000000" w:rsidR="00000000" w:rsidRPr="00000000">
        <w:rPr>
          <w:rtl w:val="0"/>
        </w:rPr>
        <w:t xml:space="preserve">“).</w:t>
      </w:r>
    </w:p>
    <w:p w:rsidR="00000000" w:rsidDel="00000000" w:rsidP="00000000" w:rsidRDefault="00000000" w:rsidRPr="00000000" w14:paraId="00000072">
      <w:pPr>
        <w:spacing w:after="0" w:before="0" w:line="276" w:lineRule="auto"/>
        <w:rPr/>
      </w:pPr>
      <w:r w:rsidDel="00000000" w:rsidR="00000000" w:rsidRPr="00000000">
        <w:rPr>
          <w:rtl w:val="0"/>
        </w:rPr>
      </w:r>
    </w:p>
    <w:p w:rsidR="00000000" w:rsidDel="00000000" w:rsidP="00000000" w:rsidRDefault="00000000" w:rsidRPr="00000000" w14:paraId="00000073">
      <w:pPr>
        <w:spacing w:after="0" w:before="0" w:line="276" w:lineRule="auto"/>
        <w:rPr/>
      </w:pPr>
      <w:r w:rsidDel="00000000" w:rsidR="00000000" w:rsidRPr="00000000">
        <w:rPr>
          <w:rtl w:val="0"/>
        </w:rPr>
        <w:t xml:space="preserve">Dluhy Emitenta vyplývající z Dluhopisů budou dále zajištěny za podmínek uvedených v čl. 6 těchto Emisních podmínek Ručitelským prohlášením (dále jen „</w:t>
      </w:r>
      <w:r w:rsidDel="00000000" w:rsidR="00000000" w:rsidRPr="00000000">
        <w:rPr>
          <w:b w:val="1"/>
          <w:bCs w:val="1"/>
          <w:rtl w:val="0"/>
        </w:rPr>
        <w:t xml:space="preserve">Zajištění“</w:t>
      </w:r>
      <w:r w:rsidDel="00000000" w:rsidR="00000000" w:rsidRPr="00000000">
        <w:rPr>
          <w:rtl w:val="0"/>
        </w:rPr>
        <w:t xml:space="preserve">).</w:t>
      </w:r>
    </w:p>
    <w:p w:rsidR="00000000" w:rsidDel="00000000" w:rsidP="00000000" w:rsidRDefault="00000000" w:rsidRPr="00000000" w14:paraId="00000074">
      <w:pPr>
        <w:spacing w:after="0" w:before="0" w:line="276" w:lineRule="auto"/>
        <w:rPr/>
      </w:pPr>
      <w:r w:rsidDel="00000000" w:rsidR="00000000" w:rsidRPr="00000000">
        <w:rPr>
          <w:rtl w:val="0"/>
        </w:rPr>
      </w:r>
    </w:p>
    <w:p w:rsidR="00000000" w:rsidDel="00000000" w:rsidP="00000000" w:rsidRDefault="00000000" w:rsidRPr="00000000" w14:paraId="00000075">
      <w:pPr>
        <w:spacing w:after="0" w:before="0" w:line="276" w:lineRule="auto"/>
        <w:rPr/>
      </w:pPr>
      <w:r w:rsidDel="00000000" w:rsidR="00000000" w:rsidRPr="00000000">
        <w:rPr>
          <w:rtl w:val="0"/>
        </w:rPr>
        <w:t xml:space="preserve">Činnosti agenta pro zajištění ve smyslu ustanovení § 20 odst. 1 a násl. Zákona o dluhopisech a čl. 6 těchto Emisních podmínek bude vykonávat společnost DiRePa real s.r.o., IČ 108 07 942, se sídlem Trnitá 500/9, Trnitá, 602 00 Brno, zapsaná v obchodním rejstříku vedeném Krajským soudem v Brně pod spis. zn. C 122957, zastoupená Patrikem Divišem, jednatelem (dále jen „</w:t>
      </w:r>
      <w:r w:rsidDel="00000000" w:rsidR="00000000" w:rsidRPr="00000000">
        <w:rPr>
          <w:b w:val="1"/>
          <w:bCs w:val="1"/>
          <w:rtl w:val="0"/>
        </w:rPr>
        <w:t xml:space="preserve">Agent pro zajištění</w:t>
      </w:r>
      <w:r w:rsidDel="00000000" w:rsidR="00000000" w:rsidRPr="00000000">
        <w:rPr>
          <w:rtl w:val="0"/>
        </w:rPr>
        <w:t xml:space="preserve">“). Vztah mezi Emitentem a Agentem pro zajištění bude upraven smlouvou uzavřenou mezi Emitentem a Agentem pro zajištění (dále jen „</w:t>
      </w:r>
      <w:r w:rsidDel="00000000" w:rsidR="00000000" w:rsidRPr="00000000">
        <w:rPr>
          <w:b w:val="1"/>
          <w:bCs w:val="1"/>
          <w:rtl w:val="0"/>
        </w:rPr>
        <w:t xml:space="preserve">Smlouva s agentem pro zajištění</w:t>
      </w:r>
      <w:r w:rsidDel="00000000" w:rsidR="00000000" w:rsidRPr="00000000">
        <w:rPr>
          <w:rtl w:val="0"/>
        </w:rPr>
        <w:t xml:space="preserve">“), která bude mj. upravovat jejich vzájemná práva a povinnosti. Smlouva s agentem pro zajištění bude po jejím uzavření k dispozici k nahlédnutí vlastníkům dluhopisů v běžné pracovní době v níže Určené provozovně (Administrátora), jak je uvedena v čl. 12 těchto Emisních podmínek.</w:t>
      </w:r>
    </w:p>
    <w:p w:rsidR="00000000" w:rsidDel="00000000" w:rsidP="00000000" w:rsidRDefault="00000000" w:rsidRPr="00000000" w14:paraId="00000076">
      <w:pPr>
        <w:spacing w:after="0" w:before="0" w:line="276" w:lineRule="auto"/>
        <w:rPr/>
      </w:pPr>
      <w:r w:rsidDel="00000000" w:rsidR="00000000" w:rsidRPr="00000000">
        <w:rPr>
          <w:rtl w:val="0"/>
        </w:rPr>
      </w:r>
    </w:p>
    <w:p w:rsidR="00000000" w:rsidDel="00000000" w:rsidP="00000000" w:rsidRDefault="00000000" w:rsidRPr="00000000" w14:paraId="00000077">
      <w:pPr>
        <w:spacing w:after="0" w:before="0" w:line="276" w:lineRule="auto"/>
        <w:rPr/>
      </w:pPr>
      <w:r w:rsidDel="00000000" w:rsidR="00000000" w:rsidRPr="00000000">
        <w:rPr>
          <w:rtl w:val="0"/>
        </w:rPr>
        <w:t xml:space="preserve">Není-li v těchto Emisních podmínkách uvedeno jinak, mají slova a výrazy s velkým počátečním písmenem význam uvedený v čl. 1.</w:t>
      </w:r>
    </w:p>
    <w:p w:rsidR="00000000" w:rsidDel="00000000" w:rsidP="00000000" w:rsidRDefault="00000000" w:rsidRPr="00000000" w14:paraId="00000078">
      <w:pPr>
        <w:spacing w:after="0" w:before="0" w:line="276" w:lineRule="auto"/>
        <w:rPr/>
      </w:pPr>
      <w:r w:rsidDel="00000000" w:rsidR="00000000" w:rsidRPr="00000000">
        <w:rPr>
          <w:rtl w:val="0"/>
        </w:rPr>
      </w:r>
    </w:p>
    <w:p w:rsidR="00000000" w:rsidDel="00000000" w:rsidP="00000000" w:rsidRDefault="00000000" w:rsidRPr="00000000" w14:paraId="00000079">
      <w:pPr>
        <w:pStyle w:val="Heading1"/>
        <w:numPr>
          <w:ilvl w:val="0"/>
          <w:numId w:val="1"/>
        </w:numPr>
        <w:spacing w:after="0" w:before="0" w:line="276" w:lineRule="auto"/>
        <w:ind w:left="567" w:hanging="567"/>
        <w:rPr/>
      </w:pPr>
      <w:bookmarkStart w:colFirst="0" w:colLast="0" w:name="_heading=h.911945l28k3g" w:id="0"/>
      <w:bookmarkEnd w:id="0"/>
      <w:r w:rsidDel="00000000" w:rsidR="00000000" w:rsidRPr="00000000">
        <w:rPr>
          <w:rtl w:val="0"/>
        </w:rPr>
        <w:t xml:space="preserve">SHRNUTÍ POPISU DLUHOPISŮ</w:t>
      </w:r>
    </w:p>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567"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1"/>
        <w:tblW w:w="9892.0" w:type="dxa"/>
        <w:jc w:val="left"/>
        <w:tblInd w:w="42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969"/>
        <w:gridCol w:w="5923"/>
        <w:tblGridChange w:id="0">
          <w:tblGrid>
            <w:gridCol w:w="3969"/>
            <w:gridCol w:w="5923"/>
          </w:tblGrid>
        </w:tblGridChange>
      </w:tblGrid>
      <w:tr>
        <w:trPr>
          <w:cantSplit w:val="0"/>
          <w:tblHeader w:val="0"/>
        </w:trPr>
        <w:tc>
          <w:tcPr/>
          <w:p w:rsidR="00000000" w:rsidDel="00000000" w:rsidP="00000000" w:rsidRDefault="00000000" w:rsidRPr="00000000" w14:paraId="0000007B">
            <w:pPr>
              <w:spacing w:after="0" w:before="0" w:line="276" w:lineRule="auto"/>
              <w:rPr/>
            </w:pPr>
            <w:r w:rsidDel="00000000" w:rsidR="00000000" w:rsidRPr="00000000">
              <w:rPr>
                <w:rtl w:val="0"/>
              </w:rPr>
              <w:t xml:space="preserve">Emitent:</w:t>
            </w:r>
          </w:p>
        </w:tc>
        <w:tc>
          <w:tcPr/>
          <w:p w:rsidR="00000000" w:rsidDel="00000000" w:rsidP="00000000" w:rsidRDefault="00000000" w:rsidRPr="00000000" w14:paraId="0000007C">
            <w:pPr>
              <w:spacing w:after="0" w:before="0" w:line="276" w:lineRule="auto"/>
              <w:jc w:val="left"/>
              <w:rPr/>
            </w:pPr>
            <w:r w:rsidDel="00000000" w:rsidR="00000000" w:rsidRPr="00000000">
              <w:rPr>
                <w:b w:val="1"/>
                <w:bCs w:val="1"/>
                <w:rtl w:val="0"/>
              </w:rPr>
              <w:t xml:space="preserve">LANDEE Holding a.s.</w:t>
            </w:r>
            <w:r w:rsidDel="00000000" w:rsidR="00000000" w:rsidRPr="00000000">
              <w:rPr>
                <w:b w:val="1"/>
                <w:bCs w:val="1"/>
                <w:color w:val="333333"/>
                <w:highlight w:val="white"/>
                <w:rtl w:val="0"/>
              </w:rPr>
              <w:br w:type="textWrapping"/>
            </w:r>
            <w:r w:rsidDel="00000000" w:rsidR="00000000" w:rsidRPr="00000000">
              <w:rPr>
                <w:rtl w:val="0"/>
              </w:rPr>
              <w:t xml:space="preserve">IČO: 141 54 617</w:t>
            </w:r>
          </w:p>
          <w:p w:rsidR="00000000" w:rsidDel="00000000" w:rsidP="00000000" w:rsidRDefault="00000000" w:rsidRPr="00000000" w14:paraId="0000007D">
            <w:pPr>
              <w:spacing w:after="0" w:before="0" w:line="276" w:lineRule="auto"/>
              <w:rPr/>
            </w:pPr>
            <w:r w:rsidDel="00000000" w:rsidR="00000000" w:rsidRPr="00000000">
              <w:rPr>
                <w:rtl w:val="0"/>
              </w:rPr>
              <w:t xml:space="preserve">se sídlem Školská 689/20, Nové Město, 110 00 Praha 1</w:t>
            </w:r>
          </w:p>
          <w:p w:rsidR="00000000" w:rsidDel="00000000" w:rsidP="00000000" w:rsidRDefault="00000000" w:rsidRPr="00000000" w14:paraId="0000007E">
            <w:pPr>
              <w:spacing w:after="0" w:before="0" w:line="276" w:lineRule="auto"/>
              <w:rPr/>
            </w:pPr>
            <w:r w:rsidDel="00000000" w:rsidR="00000000" w:rsidRPr="00000000">
              <w:rPr>
                <w:rtl w:val="0"/>
              </w:rPr>
              <w:t xml:space="preserve">zapsaná v obchodním rejstříku vedeném u Městského soudu v Praze, pod sp. zn. B 26966</w:t>
            </w:r>
          </w:p>
        </w:tc>
      </w:tr>
      <w:tr>
        <w:trPr>
          <w:cantSplit w:val="0"/>
          <w:tblHeader w:val="0"/>
        </w:trPr>
        <w:tc>
          <w:tcPr/>
          <w:p w:rsidR="00000000" w:rsidDel="00000000" w:rsidP="00000000" w:rsidRDefault="00000000" w:rsidRPr="00000000" w14:paraId="0000007F">
            <w:pPr>
              <w:spacing w:after="0" w:before="0" w:line="276" w:lineRule="auto"/>
              <w:rPr/>
            </w:pPr>
            <w:r w:rsidDel="00000000" w:rsidR="00000000" w:rsidRPr="00000000">
              <w:rPr>
                <w:rtl w:val="0"/>
              </w:rPr>
              <w:t xml:space="preserve">Název Dluhopisů:</w:t>
            </w:r>
          </w:p>
        </w:tc>
        <w:tc>
          <w:tcPr/>
          <w:p w:rsidR="00000000" w:rsidDel="00000000" w:rsidP="00000000" w:rsidRDefault="00000000" w:rsidRPr="00000000" w14:paraId="00000080">
            <w:pPr>
              <w:spacing w:after="0" w:before="0" w:line="276" w:lineRule="auto"/>
              <w:rPr/>
            </w:pPr>
            <w:r w:rsidDel="00000000" w:rsidR="00000000" w:rsidRPr="00000000">
              <w:rPr>
                <w:sz w:val="20"/>
                <w:szCs w:val="20"/>
                <w:rtl w:val="0"/>
              </w:rPr>
              <w:t xml:space="preserve">Landee Holding Export 13,2 % p.a.</w:t>
            </w:r>
            <w:r w:rsidDel="00000000" w:rsidR="00000000" w:rsidRPr="00000000">
              <w:rPr>
                <w:rtl w:val="0"/>
              </w:rPr>
            </w:r>
          </w:p>
        </w:tc>
      </w:tr>
      <w:tr>
        <w:trPr>
          <w:cantSplit w:val="0"/>
          <w:tblHeader w:val="0"/>
        </w:trPr>
        <w:tc>
          <w:tcPr/>
          <w:p w:rsidR="00000000" w:rsidDel="00000000" w:rsidP="00000000" w:rsidRDefault="00000000" w:rsidRPr="00000000" w14:paraId="00000081">
            <w:pPr>
              <w:spacing w:after="0" w:before="0" w:line="276" w:lineRule="auto"/>
              <w:rPr/>
            </w:pPr>
            <w:r w:rsidDel="00000000" w:rsidR="00000000" w:rsidRPr="00000000">
              <w:rPr>
                <w:rtl w:val="0"/>
              </w:rPr>
              <w:t xml:space="preserve">LEI Emitenta:</w:t>
            </w:r>
          </w:p>
        </w:tc>
        <w:tc>
          <w:tcPr/>
          <w:p w:rsidR="00000000" w:rsidDel="00000000" w:rsidP="00000000" w:rsidRDefault="00000000" w:rsidRPr="00000000" w14:paraId="00000082">
            <w:pPr>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highlight w:val="white"/>
                <w:rtl w:val="0"/>
              </w:rPr>
              <w:t xml:space="preserve">98450015FDEN7K541428</w:t>
            </w:r>
            <w:r w:rsidDel="00000000" w:rsidR="00000000" w:rsidRPr="00000000">
              <w:rPr>
                <w:rtl w:val="0"/>
              </w:rPr>
            </w:r>
          </w:p>
        </w:tc>
      </w:tr>
      <w:tr>
        <w:trPr>
          <w:cantSplit w:val="0"/>
          <w:tblHeader w:val="0"/>
        </w:trPr>
        <w:tc>
          <w:tcPr/>
          <w:p w:rsidR="00000000" w:rsidDel="00000000" w:rsidP="00000000" w:rsidRDefault="00000000" w:rsidRPr="00000000" w14:paraId="00000083">
            <w:pPr>
              <w:spacing w:after="0" w:before="0" w:line="276" w:lineRule="auto"/>
              <w:rPr>
                <w:color w:val="000000"/>
                <w:highlight w:val="yellow"/>
              </w:rPr>
            </w:pPr>
            <w:r w:rsidDel="00000000" w:rsidR="00000000" w:rsidRPr="00000000">
              <w:rPr>
                <w:color w:val="000000"/>
                <w:rtl w:val="0"/>
              </w:rPr>
              <w:t xml:space="preserve">Identifikační kód ISIN:</w:t>
            </w:r>
            <w:r w:rsidDel="00000000" w:rsidR="00000000" w:rsidRPr="00000000">
              <w:rPr>
                <w:rtl w:val="0"/>
              </w:rPr>
            </w:r>
          </w:p>
        </w:tc>
        <w:tc>
          <w:tcPr/>
          <w:p w:rsidR="00000000" w:rsidDel="00000000" w:rsidP="00000000" w:rsidRDefault="00000000" w:rsidRPr="00000000" w14:paraId="0000008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vertAlign w:val="baseline"/>
              </w:rPr>
            </w:pPr>
            <w:r w:rsidDel="00000000" w:rsidR="00000000" w:rsidRPr="00000000">
              <w:rPr>
                <w:rtl w:val="0"/>
              </w:rPr>
              <w:t xml:space="preserve">CZ0003582991</w:t>
            </w:r>
            <w:r w:rsidDel="00000000" w:rsidR="00000000" w:rsidRPr="00000000">
              <w:rPr>
                <w:rtl w:val="0"/>
              </w:rPr>
            </w:r>
          </w:p>
        </w:tc>
      </w:tr>
      <w:tr>
        <w:trPr>
          <w:cantSplit w:val="0"/>
          <w:tblHeader w:val="0"/>
        </w:trPr>
        <w:tc>
          <w:tcPr/>
          <w:p w:rsidR="00000000" w:rsidDel="00000000" w:rsidP="00000000" w:rsidRDefault="00000000" w:rsidRPr="00000000" w14:paraId="00000085">
            <w:pPr>
              <w:spacing w:after="0" w:before="0" w:line="276" w:lineRule="auto"/>
              <w:rPr/>
            </w:pPr>
            <w:r w:rsidDel="00000000" w:rsidR="00000000" w:rsidRPr="00000000">
              <w:rPr>
                <w:rtl w:val="0"/>
              </w:rPr>
              <w:t xml:space="preserve">Jmenovitá hodnota Dluhopisu:</w:t>
            </w:r>
          </w:p>
        </w:tc>
        <w:tc>
          <w:tcPr/>
          <w:p w:rsidR="00000000" w:rsidDel="00000000" w:rsidP="00000000" w:rsidRDefault="00000000" w:rsidRPr="00000000" w14:paraId="00000086">
            <w:pPr>
              <w:spacing w:after="0" w:before="0" w:line="276" w:lineRule="auto"/>
              <w:rPr/>
            </w:pPr>
            <w:r w:rsidDel="00000000" w:rsidR="00000000" w:rsidRPr="00000000">
              <w:rPr>
                <w:rtl w:val="0"/>
              </w:rPr>
              <w:t xml:space="preserve">1.000.000 Kč (jeden milion korun českých)</w:t>
            </w:r>
          </w:p>
        </w:tc>
      </w:tr>
      <w:tr>
        <w:trPr>
          <w:cantSplit w:val="0"/>
          <w:tblHeader w:val="0"/>
        </w:trPr>
        <w:tc>
          <w:tcPr/>
          <w:p w:rsidR="00000000" w:rsidDel="00000000" w:rsidP="00000000" w:rsidRDefault="00000000" w:rsidRPr="00000000" w14:paraId="00000087">
            <w:pPr>
              <w:spacing w:after="0" w:before="0" w:line="276" w:lineRule="auto"/>
              <w:rPr/>
            </w:pPr>
            <w:r w:rsidDel="00000000" w:rsidR="00000000" w:rsidRPr="00000000">
              <w:rPr>
                <w:rtl w:val="0"/>
              </w:rPr>
              <w:t xml:space="preserve">Forma Dluhopisů:</w:t>
            </w:r>
          </w:p>
        </w:tc>
        <w:tc>
          <w:tcPr/>
          <w:p w:rsidR="00000000" w:rsidDel="00000000" w:rsidP="00000000" w:rsidRDefault="00000000" w:rsidRPr="00000000" w14:paraId="00000088">
            <w:pPr>
              <w:spacing w:after="0" w:before="0" w:line="276" w:lineRule="auto"/>
              <w:rPr/>
            </w:pPr>
            <w:r w:rsidDel="00000000" w:rsidR="00000000" w:rsidRPr="00000000">
              <w:rPr>
                <w:rtl w:val="0"/>
              </w:rPr>
              <w:t xml:space="preserve">Cenné papíry na řad</w:t>
            </w:r>
          </w:p>
        </w:tc>
      </w:tr>
      <w:tr>
        <w:trPr>
          <w:cantSplit w:val="0"/>
          <w:tblHeader w:val="0"/>
        </w:trPr>
        <w:tc>
          <w:tcPr/>
          <w:p w:rsidR="00000000" w:rsidDel="00000000" w:rsidP="00000000" w:rsidRDefault="00000000" w:rsidRPr="00000000" w14:paraId="00000089">
            <w:pPr>
              <w:spacing w:after="0" w:before="0" w:line="276" w:lineRule="auto"/>
              <w:rPr/>
            </w:pPr>
            <w:r w:rsidDel="00000000" w:rsidR="00000000" w:rsidRPr="00000000">
              <w:rPr>
                <w:rtl w:val="0"/>
              </w:rPr>
              <w:t xml:space="preserve">Podoba Dluhopisů:</w:t>
            </w:r>
          </w:p>
        </w:tc>
        <w:tc>
          <w:tcPr/>
          <w:p w:rsidR="00000000" w:rsidDel="00000000" w:rsidP="00000000" w:rsidRDefault="00000000" w:rsidRPr="00000000" w14:paraId="0000008A">
            <w:pPr>
              <w:spacing w:after="0" w:before="0" w:line="276" w:lineRule="auto"/>
              <w:rPr/>
            </w:pPr>
            <w:r w:rsidDel="00000000" w:rsidR="00000000" w:rsidRPr="00000000">
              <w:rPr>
                <w:rtl w:val="0"/>
              </w:rPr>
              <w:t xml:space="preserve">Listinné cenné papíry</w:t>
            </w:r>
          </w:p>
        </w:tc>
      </w:tr>
      <w:tr>
        <w:trPr>
          <w:cantSplit w:val="0"/>
          <w:tblHeader w:val="0"/>
        </w:trPr>
        <w:tc>
          <w:tcPr/>
          <w:p w:rsidR="00000000" w:rsidDel="00000000" w:rsidP="00000000" w:rsidRDefault="00000000" w:rsidRPr="00000000" w14:paraId="0000008B">
            <w:pPr>
              <w:spacing w:after="0" w:before="0" w:line="276" w:lineRule="auto"/>
              <w:rPr/>
            </w:pPr>
            <w:r w:rsidDel="00000000" w:rsidR="00000000" w:rsidRPr="00000000">
              <w:rPr>
                <w:rtl w:val="0"/>
              </w:rPr>
              <w:t xml:space="preserve">Emisní kurz:</w:t>
            </w:r>
          </w:p>
        </w:tc>
        <w:tc>
          <w:tcPr/>
          <w:p w:rsidR="00000000" w:rsidDel="00000000" w:rsidP="00000000" w:rsidRDefault="00000000" w:rsidRPr="00000000" w14:paraId="0000008C">
            <w:pPr>
              <w:spacing w:after="0" w:before="0" w:line="276" w:lineRule="auto"/>
              <w:rPr/>
            </w:pPr>
            <w:r w:rsidDel="00000000" w:rsidR="00000000" w:rsidRPr="00000000">
              <w:rPr>
                <w:rtl w:val="0"/>
              </w:rPr>
              <w:t xml:space="preserve">100 % jmenovité hodnoty Dluhopisů k Datu emise</w:t>
            </w:r>
          </w:p>
        </w:tc>
      </w:tr>
      <w:tr>
        <w:trPr>
          <w:cantSplit w:val="0"/>
          <w:tblHeader w:val="0"/>
        </w:trPr>
        <w:tc>
          <w:tcPr/>
          <w:p w:rsidR="00000000" w:rsidDel="00000000" w:rsidP="00000000" w:rsidRDefault="00000000" w:rsidRPr="00000000" w14:paraId="0000008D">
            <w:pPr>
              <w:spacing w:after="0" w:before="0" w:line="276" w:lineRule="auto"/>
              <w:rPr/>
            </w:pPr>
            <w:r w:rsidDel="00000000" w:rsidR="00000000" w:rsidRPr="00000000">
              <w:rPr>
                <w:rtl w:val="0"/>
              </w:rPr>
              <w:t xml:space="preserve">Minimální investice:</w:t>
            </w:r>
          </w:p>
        </w:tc>
        <w:tc>
          <w:tcPr/>
          <w:p w:rsidR="00000000" w:rsidDel="00000000" w:rsidP="00000000" w:rsidRDefault="00000000" w:rsidRPr="00000000" w14:paraId="0000008E">
            <w:pPr>
              <w:spacing w:after="0" w:before="0" w:line="276" w:lineRule="auto"/>
              <w:rPr/>
            </w:pPr>
            <w:r w:rsidDel="00000000" w:rsidR="00000000" w:rsidRPr="00000000">
              <w:rPr>
                <w:rtl w:val="0"/>
              </w:rPr>
              <w:t xml:space="preserve">1 (jeden) Dluhopis </w:t>
            </w:r>
          </w:p>
        </w:tc>
      </w:tr>
      <w:tr>
        <w:trPr>
          <w:cantSplit w:val="0"/>
          <w:tblHeader w:val="0"/>
        </w:trPr>
        <w:tc>
          <w:tcPr/>
          <w:p w:rsidR="00000000" w:rsidDel="00000000" w:rsidP="00000000" w:rsidRDefault="00000000" w:rsidRPr="00000000" w14:paraId="0000008F">
            <w:pPr>
              <w:spacing w:after="0" w:before="0" w:line="276" w:lineRule="auto"/>
              <w:rPr/>
            </w:pPr>
            <w:r w:rsidDel="00000000" w:rsidR="00000000" w:rsidRPr="00000000">
              <w:rPr>
                <w:rtl w:val="0"/>
              </w:rPr>
              <w:t xml:space="preserve">Datum emise:</w:t>
            </w:r>
          </w:p>
        </w:tc>
        <w:tc>
          <w:tcPr/>
          <w:p w:rsidR="00000000" w:rsidDel="00000000" w:rsidP="00000000" w:rsidRDefault="00000000" w:rsidRPr="00000000" w14:paraId="00000090">
            <w:pPr>
              <w:spacing w:after="0" w:before="0" w:line="276" w:lineRule="auto"/>
              <w:rPr/>
            </w:pPr>
            <w:r w:rsidDel="00000000" w:rsidR="00000000" w:rsidRPr="00000000">
              <w:rPr>
                <w:rtl w:val="0"/>
              </w:rPr>
              <w:t xml:space="preserve">24. 4. 2026</w:t>
            </w:r>
          </w:p>
        </w:tc>
      </w:tr>
      <w:tr>
        <w:trPr>
          <w:cantSplit w:val="0"/>
          <w:tblHeader w:val="0"/>
        </w:trPr>
        <w:tc>
          <w:tcPr/>
          <w:p w:rsidR="00000000" w:rsidDel="00000000" w:rsidP="00000000" w:rsidRDefault="00000000" w:rsidRPr="00000000" w14:paraId="00000091">
            <w:pPr>
              <w:spacing w:after="0" w:before="0" w:line="276" w:lineRule="auto"/>
              <w:rPr/>
            </w:pPr>
            <w:r w:rsidDel="00000000" w:rsidR="00000000" w:rsidRPr="00000000">
              <w:rPr>
                <w:rtl w:val="0"/>
              </w:rPr>
              <w:t xml:space="preserve">Emisní lhůta:</w:t>
            </w:r>
          </w:p>
        </w:tc>
        <w:tc>
          <w:tcPr/>
          <w:p w:rsidR="00000000" w:rsidDel="00000000" w:rsidP="00000000" w:rsidRDefault="00000000" w:rsidRPr="00000000" w14:paraId="00000092">
            <w:pPr>
              <w:spacing w:after="0" w:before="0" w:line="276" w:lineRule="auto"/>
              <w:rPr>
                <w:highlight w:val="yellow"/>
              </w:rPr>
            </w:pPr>
            <w:r w:rsidDel="00000000" w:rsidR="00000000" w:rsidRPr="00000000">
              <w:rPr>
                <w:rtl w:val="0"/>
              </w:rPr>
              <w:t xml:space="preserve">Emisní lhůta pro upisování Dluhopisů začíná běžet dnem 24. 4. 2026 a skončí dnem 31. 3. 2031.</w:t>
            </w:r>
            <w:r w:rsidDel="00000000" w:rsidR="00000000" w:rsidRPr="00000000">
              <w:rPr>
                <w:rtl w:val="0"/>
              </w:rPr>
            </w:r>
          </w:p>
        </w:tc>
      </w:tr>
      <w:tr>
        <w:trPr>
          <w:cantSplit w:val="0"/>
          <w:tblHeader w:val="0"/>
        </w:trPr>
        <w:tc>
          <w:tcPr/>
          <w:p w:rsidR="00000000" w:rsidDel="00000000" w:rsidP="00000000" w:rsidRDefault="00000000" w:rsidRPr="00000000" w14:paraId="00000093">
            <w:pPr>
              <w:spacing w:after="0" w:before="0" w:line="276" w:lineRule="auto"/>
              <w:rPr/>
            </w:pPr>
            <w:r w:rsidDel="00000000" w:rsidR="00000000" w:rsidRPr="00000000">
              <w:rPr>
                <w:rtl w:val="0"/>
              </w:rPr>
              <w:t xml:space="preserve">Dodatečná emisní lhůta:</w:t>
            </w:r>
          </w:p>
        </w:tc>
        <w:tc>
          <w:tcPr/>
          <w:p w:rsidR="00000000" w:rsidDel="00000000" w:rsidP="00000000" w:rsidRDefault="00000000" w:rsidRPr="00000000" w14:paraId="00000094">
            <w:pPr>
              <w:spacing w:after="0" w:before="0" w:line="276" w:lineRule="auto"/>
              <w:rPr/>
            </w:pPr>
            <w:r w:rsidDel="00000000" w:rsidR="00000000" w:rsidRPr="00000000">
              <w:rPr>
                <w:rtl w:val="0"/>
              </w:rPr>
              <w:t xml:space="preserve">Neuplatní se</w:t>
            </w:r>
          </w:p>
        </w:tc>
      </w:tr>
      <w:tr>
        <w:trPr>
          <w:cantSplit w:val="0"/>
          <w:tblHeader w:val="0"/>
        </w:trPr>
        <w:tc>
          <w:tcPr/>
          <w:p w:rsidR="00000000" w:rsidDel="00000000" w:rsidP="00000000" w:rsidRDefault="00000000" w:rsidRPr="00000000" w14:paraId="00000095">
            <w:pPr>
              <w:spacing w:after="0" w:before="0" w:line="276" w:lineRule="auto"/>
              <w:rPr/>
            </w:pPr>
            <w:r w:rsidDel="00000000" w:rsidR="00000000" w:rsidRPr="00000000">
              <w:rPr>
                <w:rtl w:val="0"/>
              </w:rPr>
              <w:t xml:space="preserve">Předpokládaný objem Emise:</w:t>
            </w:r>
          </w:p>
        </w:tc>
        <w:tc>
          <w:tcPr/>
          <w:p w:rsidR="00000000" w:rsidDel="00000000" w:rsidP="00000000" w:rsidRDefault="00000000" w:rsidRPr="00000000" w14:paraId="00000096">
            <w:pPr>
              <w:spacing w:after="0" w:before="0" w:line="276" w:lineRule="auto"/>
              <w:rPr/>
            </w:pPr>
            <w:r w:rsidDel="00000000" w:rsidR="00000000" w:rsidRPr="00000000">
              <w:rPr>
                <w:rtl w:val="0"/>
              </w:rPr>
              <w:t xml:space="preserve">7.000.000 Kč (sedm milionů korun českých)</w:t>
            </w:r>
          </w:p>
        </w:tc>
      </w:tr>
      <w:tr>
        <w:trPr>
          <w:cantSplit w:val="0"/>
          <w:trHeight w:val="208" w:hRule="atLeast"/>
          <w:tblHeader w:val="0"/>
        </w:trPr>
        <w:tc>
          <w:tcPr/>
          <w:p w:rsidR="00000000" w:rsidDel="00000000" w:rsidP="00000000" w:rsidRDefault="00000000" w:rsidRPr="00000000" w14:paraId="00000097">
            <w:pPr>
              <w:spacing w:after="0" w:before="0" w:line="276" w:lineRule="auto"/>
              <w:rPr/>
            </w:pPr>
            <w:r w:rsidDel="00000000" w:rsidR="00000000" w:rsidRPr="00000000">
              <w:rPr>
                <w:rtl w:val="0"/>
              </w:rPr>
              <w:t xml:space="preserve">Maximální objem Emise:</w:t>
            </w:r>
          </w:p>
        </w:tc>
        <w:tc>
          <w:tcPr/>
          <w:p w:rsidR="00000000" w:rsidDel="00000000" w:rsidP="00000000" w:rsidRDefault="00000000" w:rsidRPr="00000000" w14:paraId="00000098">
            <w:pPr>
              <w:spacing w:after="0" w:before="0" w:line="276" w:lineRule="auto"/>
              <w:rPr/>
            </w:pPr>
            <w:r w:rsidDel="00000000" w:rsidR="00000000" w:rsidRPr="00000000">
              <w:rPr>
                <w:rtl w:val="0"/>
              </w:rPr>
              <w:t xml:space="preserve">7.000.000 Kč (sedm milionů korun českých)</w:t>
            </w:r>
          </w:p>
        </w:tc>
      </w:tr>
      <w:tr>
        <w:trPr>
          <w:cantSplit w:val="0"/>
          <w:trHeight w:val="207" w:hRule="atLeast"/>
          <w:tblHeader w:val="0"/>
        </w:trPr>
        <w:tc>
          <w:tcPr/>
          <w:p w:rsidR="00000000" w:rsidDel="00000000" w:rsidP="00000000" w:rsidRDefault="00000000" w:rsidRPr="00000000" w14:paraId="00000099">
            <w:pPr>
              <w:spacing w:after="0" w:before="0" w:line="276" w:lineRule="auto"/>
              <w:rPr/>
            </w:pPr>
            <w:r w:rsidDel="00000000" w:rsidR="00000000" w:rsidRPr="00000000">
              <w:rPr>
                <w:rtl w:val="0"/>
              </w:rPr>
              <w:t xml:space="preserve">Číslování dluhopisů:</w:t>
            </w:r>
          </w:p>
        </w:tc>
        <w:tc>
          <w:tcPr/>
          <w:p w:rsidR="00000000" w:rsidDel="00000000" w:rsidP="00000000" w:rsidRDefault="00000000" w:rsidRPr="00000000" w14:paraId="0000009A">
            <w:pPr>
              <w:spacing w:after="0" w:before="0" w:line="276" w:lineRule="auto"/>
              <w:rPr/>
            </w:pPr>
            <w:r w:rsidDel="00000000" w:rsidR="00000000" w:rsidRPr="00000000">
              <w:rPr>
                <w:rtl w:val="0"/>
              </w:rPr>
              <w:t xml:space="preserve">1 až 7</w:t>
            </w:r>
          </w:p>
        </w:tc>
      </w:tr>
      <w:tr>
        <w:trPr>
          <w:cantSplit w:val="0"/>
          <w:tblHeader w:val="0"/>
        </w:trPr>
        <w:tc>
          <w:tcPr/>
          <w:p w:rsidR="00000000" w:rsidDel="00000000" w:rsidP="00000000" w:rsidRDefault="00000000" w:rsidRPr="00000000" w14:paraId="0000009B">
            <w:pPr>
              <w:spacing w:after="0" w:before="0" w:line="276" w:lineRule="auto"/>
              <w:rPr/>
            </w:pPr>
            <w:r w:rsidDel="00000000" w:rsidR="00000000" w:rsidRPr="00000000">
              <w:rPr>
                <w:rtl w:val="0"/>
              </w:rPr>
              <w:t xml:space="preserve">Výnos:</w:t>
            </w:r>
          </w:p>
        </w:tc>
        <w:tc>
          <w:tcPr/>
          <w:p w:rsidR="00000000" w:rsidDel="00000000" w:rsidP="00000000" w:rsidRDefault="00000000" w:rsidRPr="00000000" w14:paraId="0000009C">
            <w:pPr>
              <w:spacing w:after="0" w:before="0" w:line="276" w:lineRule="auto"/>
              <w:rPr/>
            </w:pPr>
            <w:r w:rsidDel="00000000" w:rsidR="00000000" w:rsidRPr="00000000">
              <w:rPr>
                <w:rtl w:val="0"/>
              </w:rPr>
              <w:t xml:space="preserve">Pevná sazba 13,2 % ročně (per annum) </w:t>
            </w:r>
          </w:p>
        </w:tc>
      </w:tr>
      <w:tr>
        <w:trPr>
          <w:cantSplit w:val="0"/>
          <w:tblHeader w:val="0"/>
        </w:trPr>
        <w:tc>
          <w:tcPr/>
          <w:p w:rsidR="00000000" w:rsidDel="00000000" w:rsidP="00000000" w:rsidRDefault="00000000" w:rsidRPr="00000000" w14:paraId="0000009D">
            <w:pPr>
              <w:spacing w:after="0" w:before="0" w:line="276" w:lineRule="auto"/>
              <w:rPr/>
            </w:pPr>
            <w:r w:rsidDel="00000000" w:rsidR="00000000" w:rsidRPr="00000000">
              <w:rPr>
                <w:rtl w:val="0"/>
              </w:rPr>
              <w:t xml:space="preserve">Datum počátku prvního výnosového období:</w:t>
            </w:r>
          </w:p>
        </w:tc>
        <w:tc>
          <w:tcPr/>
          <w:p w:rsidR="00000000" w:rsidDel="00000000" w:rsidP="00000000" w:rsidRDefault="00000000" w:rsidRPr="00000000" w14:paraId="0000009E">
            <w:pPr>
              <w:spacing w:after="0" w:before="0" w:line="276" w:lineRule="auto"/>
              <w:rPr/>
            </w:pPr>
            <w:r w:rsidDel="00000000" w:rsidR="00000000" w:rsidRPr="00000000">
              <w:rPr>
                <w:rtl w:val="0"/>
              </w:rPr>
            </w:r>
          </w:p>
          <w:p w:rsidR="00000000" w:rsidDel="00000000" w:rsidP="00000000" w:rsidRDefault="00000000" w:rsidRPr="00000000" w14:paraId="0000009F">
            <w:pPr>
              <w:spacing w:after="0" w:before="0" w:line="276" w:lineRule="auto"/>
              <w:rPr/>
            </w:pPr>
            <w:r w:rsidDel="00000000" w:rsidR="00000000" w:rsidRPr="00000000">
              <w:rPr>
                <w:rtl w:val="0"/>
              </w:rPr>
              <w:t xml:space="preserve">24. 4. 2026</w:t>
            </w:r>
          </w:p>
        </w:tc>
      </w:tr>
      <w:tr>
        <w:trPr>
          <w:cantSplit w:val="0"/>
          <w:trHeight w:val="490" w:hRule="atLeast"/>
          <w:tblHeader w:val="0"/>
        </w:trPr>
        <w:tc>
          <w:tcPr/>
          <w:p w:rsidR="00000000" w:rsidDel="00000000" w:rsidP="00000000" w:rsidRDefault="00000000" w:rsidRPr="00000000" w14:paraId="000000A0">
            <w:pPr>
              <w:spacing w:after="0" w:before="0" w:line="276" w:lineRule="auto"/>
              <w:rPr/>
            </w:pPr>
            <w:r w:rsidDel="00000000" w:rsidR="00000000" w:rsidRPr="00000000">
              <w:rPr>
                <w:rtl w:val="0"/>
              </w:rPr>
              <w:t xml:space="preserve">Den vzniku nároku na výplatu výnosu:</w:t>
            </w:r>
          </w:p>
          <w:p w:rsidR="00000000" w:rsidDel="00000000" w:rsidP="00000000" w:rsidRDefault="00000000" w:rsidRPr="00000000" w14:paraId="000000A1">
            <w:pPr>
              <w:spacing w:after="0" w:before="0" w:line="276" w:lineRule="auto"/>
              <w:rPr>
                <w:highlight w:val="yellow"/>
              </w:rPr>
            </w:pPr>
            <w:r w:rsidDel="00000000" w:rsidR="00000000" w:rsidRPr="00000000">
              <w:rPr>
                <w:rtl w:val="0"/>
              </w:rPr>
            </w:r>
          </w:p>
          <w:p w:rsidR="00000000" w:rsidDel="00000000" w:rsidP="00000000" w:rsidRDefault="00000000" w:rsidRPr="00000000" w14:paraId="000000A2">
            <w:pPr>
              <w:spacing w:after="0" w:before="0" w:line="276" w:lineRule="auto"/>
              <w:rPr>
                <w:highlight w:val="yellow"/>
              </w:rPr>
            </w:pPr>
            <w:r w:rsidDel="00000000" w:rsidR="00000000" w:rsidRPr="00000000">
              <w:rPr>
                <w:rtl w:val="0"/>
              </w:rPr>
            </w:r>
          </w:p>
        </w:tc>
        <w:tc>
          <w:tcPr/>
          <w:p w:rsidR="00000000" w:rsidDel="00000000" w:rsidP="00000000" w:rsidRDefault="00000000" w:rsidRPr="00000000" w14:paraId="000000A3">
            <w:pPr>
              <w:spacing w:after="0" w:before="0" w:line="276" w:lineRule="auto"/>
              <w:rPr/>
            </w:pPr>
            <w:r w:rsidDel="00000000" w:rsidR="00000000" w:rsidRPr="00000000">
              <w:rPr>
                <w:rtl w:val="0"/>
              </w:rPr>
              <w:t xml:space="preserve">Měsíčně, vždy k poslednímu dni kalendářního měsíce zpětně za uplynulé výnosové období, počínaje dnem 30. 4. 2026, dnem 31. 3. 2031 konče.</w:t>
            </w:r>
          </w:p>
        </w:tc>
      </w:tr>
      <w:tr>
        <w:trPr>
          <w:cantSplit w:val="0"/>
          <w:trHeight w:val="489" w:hRule="atLeast"/>
          <w:tblHeader w:val="0"/>
        </w:trPr>
        <w:tc>
          <w:tcPr/>
          <w:p w:rsidR="00000000" w:rsidDel="00000000" w:rsidP="00000000" w:rsidRDefault="00000000" w:rsidRPr="00000000" w14:paraId="000000A4">
            <w:pPr>
              <w:spacing w:after="0" w:before="0" w:line="276" w:lineRule="auto"/>
              <w:rPr/>
            </w:pPr>
            <w:r w:rsidDel="00000000" w:rsidR="00000000" w:rsidRPr="00000000">
              <w:rPr>
                <w:rtl w:val="0"/>
              </w:rPr>
              <w:t xml:space="preserve">Rozhodný den pro výplatu výnosu:</w:t>
            </w:r>
          </w:p>
        </w:tc>
        <w:tc>
          <w:tcPr/>
          <w:p w:rsidR="00000000" w:rsidDel="00000000" w:rsidP="00000000" w:rsidRDefault="00000000" w:rsidRPr="00000000" w14:paraId="000000A5">
            <w:pPr>
              <w:spacing w:after="0" w:before="0" w:line="276" w:lineRule="auto"/>
              <w:rPr/>
            </w:pPr>
            <w:r w:rsidDel="00000000" w:rsidR="00000000" w:rsidRPr="00000000">
              <w:rPr>
                <w:rtl w:val="0"/>
              </w:rPr>
              <w:t xml:space="preserve">Vždy ke 20. dni v daném kalendářním měsíci, v němž má dojít ke vzniku nároku na výplatu výnosu.</w:t>
            </w:r>
          </w:p>
        </w:tc>
      </w:tr>
      <w:tr>
        <w:trPr>
          <w:cantSplit w:val="0"/>
          <w:trHeight w:val="403" w:hRule="atLeast"/>
          <w:tblHeader w:val="0"/>
        </w:trPr>
        <w:tc>
          <w:tcPr/>
          <w:p w:rsidR="00000000" w:rsidDel="00000000" w:rsidP="00000000" w:rsidRDefault="00000000" w:rsidRPr="00000000" w14:paraId="000000A6">
            <w:pPr>
              <w:spacing w:after="0" w:before="0" w:line="276" w:lineRule="auto"/>
              <w:rPr/>
            </w:pPr>
            <w:r w:rsidDel="00000000" w:rsidR="00000000" w:rsidRPr="00000000">
              <w:rPr>
                <w:rtl w:val="0"/>
              </w:rPr>
              <w:t xml:space="preserve">Den konečné splatnosti:</w:t>
            </w:r>
          </w:p>
        </w:tc>
        <w:tc>
          <w:tcPr/>
          <w:p w:rsidR="00000000" w:rsidDel="00000000" w:rsidP="00000000" w:rsidRDefault="00000000" w:rsidRPr="00000000" w14:paraId="000000A7">
            <w:pPr>
              <w:spacing w:after="0" w:before="0" w:line="276" w:lineRule="auto"/>
              <w:rPr/>
            </w:pPr>
            <w:r w:rsidDel="00000000" w:rsidR="00000000" w:rsidRPr="00000000">
              <w:rPr>
                <w:rtl w:val="0"/>
              </w:rPr>
              <w:t xml:space="preserve">31. 3. 2031</w:t>
            </w:r>
          </w:p>
        </w:tc>
      </w:tr>
      <w:tr>
        <w:trPr>
          <w:cantSplit w:val="0"/>
          <w:trHeight w:val="403" w:hRule="atLeast"/>
          <w:tblHeader w:val="0"/>
        </w:trPr>
        <w:tc>
          <w:tcPr/>
          <w:p w:rsidR="00000000" w:rsidDel="00000000" w:rsidP="00000000" w:rsidRDefault="00000000" w:rsidRPr="00000000" w14:paraId="000000A8">
            <w:pPr>
              <w:spacing w:after="0" w:before="0" w:line="276" w:lineRule="auto"/>
              <w:rPr/>
            </w:pPr>
            <w:r w:rsidDel="00000000" w:rsidR="00000000" w:rsidRPr="00000000">
              <w:rPr>
                <w:rtl w:val="0"/>
              </w:rPr>
              <w:t xml:space="preserve">Rozhodný den pro splacení jmenovité hodnoty:</w:t>
            </w:r>
          </w:p>
        </w:tc>
        <w:tc>
          <w:tcPr/>
          <w:p w:rsidR="00000000" w:rsidDel="00000000" w:rsidP="00000000" w:rsidRDefault="00000000" w:rsidRPr="00000000" w14:paraId="000000A9">
            <w:pPr>
              <w:spacing w:after="0" w:before="0" w:line="276" w:lineRule="auto"/>
              <w:rPr/>
            </w:pPr>
            <w:r w:rsidDel="00000000" w:rsidR="00000000" w:rsidRPr="00000000">
              <w:rPr>
                <w:rtl w:val="0"/>
              </w:rPr>
              <w:t xml:space="preserve">20. 3. 2031</w:t>
            </w:r>
          </w:p>
        </w:tc>
      </w:tr>
      <w:tr>
        <w:trPr>
          <w:cantSplit w:val="0"/>
          <w:tblHeader w:val="0"/>
        </w:trPr>
        <w:tc>
          <w:tcPr/>
          <w:p w:rsidR="00000000" w:rsidDel="00000000" w:rsidP="00000000" w:rsidRDefault="00000000" w:rsidRPr="00000000" w14:paraId="000000AA">
            <w:pPr>
              <w:spacing w:after="0" w:before="0" w:line="276" w:lineRule="auto"/>
              <w:rPr/>
            </w:pPr>
            <w:r w:rsidDel="00000000" w:rsidR="00000000" w:rsidRPr="00000000">
              <w:rPr>
                <w:rtl w:val="0"/>
              </w:rPr>
              <w:t xml:space="preserve">Emise:</w:t>
            </w:r>
          </w:p>
        </w:tc>
        <w:tc>
          <w:tcPr/>
          <w:p w:rsidR="00000000" w:rsidDel="00000000" w:rsidP="00000000" w:rsidRDefault="00000000" w:rsidRPr="00000000" w14:paraId="000000AB">
            <w:pPr>
              <w:spacing w:after="0" w:before="0" w:line="276" w:lineRule="auto"/>
              <w:rPr/>
            </w:pPr>
            <w:r w:rsidDel="00000000" w:rsidR="00000000" w:rsidRPr="00000000">
              <w:rPr>
                <w:rtl w:val="0"/>
              </w:rPr>
              <w:t xml:space="preserve">Emise zastupitelných Dluhopisů vydávaných podle těchto Emisních podmínek</w:t>
            </w:r>
          </w:p>
        </w:tc>
      </w:tr>
      <w:tr>
        <w:trPr>
          <w:cantSplit w:val="0"/>
          <w:tblHeader w:val="0"/>
        </w:trPr>
        <w:tc>
          <w:tcPr/>
          <w:p w:rsidR="00000000" w:rsidDel="00000000" w:rsidP="00000000" w:rsidRDefault="00000000" w:rsidRPr="00000000" w14:paraId="000000AC">
            <w:pPr>
              <w:spacing w:after="0" w:before="0" w:line="276" w:lineRule="auto"/>
              <w:rPr/>
            </w:pPr>
            <w:r w:rsidDel="00000000" w:rsidR="00000000" w:rsidRPr="00000000">
              <w:rPr>
                <w:rtl w:val="0"/>
              </w:rPr>
              <w:t xml:space="preserve">Dluhopisy:</w:t>
            </w:r>
          </w:p>
        </w:tc>
        <w:tc>
          <w:tcPr/>
          <w:p w:rsidR="00000000" w:rsidDel="00000000" w:rsidP="00000000" w:rsidRDefault="00000000" w:rsidRPr="00000000" w14:paraId="000000AD">
            <w:pPr>
              <w:spacing w:after="0" w:before="0" w:line="276" w:lineRule="auto"/>
              <w:rPr/>
            </w:pPr>
            <w:r w:rsidDel="00000000" w:rsidR="00000000" w:rsidRPr="00000000">
              <w:rPr>
                <w:rtl w:val="0"/>
              </w:rPr>
              <w:t xml:space="preserve">Jednotlivé dluhopisy vydávané v rámci Emise</w:t>
            </w:r>
          </w:p>
        </w:tc>
      </w:tr>
      <w:tr>
        <w:trPr>
          <w:cantSplit w:val="0"/>
          <w:tblHeader w:val="0"/>
        </w:trPr>
        <w:tc>
          <w:tcPr/>
          <w:p w:rsidR="00000000" w:rsidDel="00000000" w:rsidP="00000000" w:rsidRDefault="00000000" w:rsidRPr="00000000" w14:paraId="000000AE">
            <w:pPr>
              <w:spacing w:after="0" w:before="0" w:line="276" w:lineRule="auto"/>
              <w:rPr/>
            </w:pPr>
            <w:r w:rsidDel="00000000" w:rsidR="00000000" w:rsidRPr="00000000">
              <w:rPr>
                <w:rtl w:val="0"/>
              </w:rPr>
              <w:t xml:space="preserve">Administrátor:</w:t>
            </w:r>
          </w:p>
        </w:tc>
        <w:tc>
          <w:tcPr/>
          <w:p w:rsidR="00000000" w:rsidDel="00000000" w:rsidP="00000000" w:rsidRDefault="00000000" w:rsidRPr="00000000" w14:paraId="000000AF">
            <w:pPr>
              <w:spacing w:after="0" w:before="0" w:line="276" w:lineRule="auto"/>
              <w:rPr/>
            </w:pPr>
            <w:r w:rsidDel="00000000" w:rsidR="00000000" w:rsidRPr="00000000">
              <w:rPr>
                <w:rtl w:val="0"/>
              </w:rPr>
              <w:t xml:space="preserve">Emitent</w:t>
            </w:r>
          </w:p>
        </w:tc>
      </w:tr>
      <w:tr>
        <w:trPr>
          <w:cantSplit w:val="0"/>
          <w:trHeight w:val="208" w:hRule="atLeast"/>
          <w:tblHeader w:val="0"/>
        </w:trPr>
        <w:tc>
          <w:tcPr/>
          <w:p w:rsidR="00000000" w:rsidDel="00000000" w:rsidP="00000000" w:rsidRDefault="00000000" w:rsidRPr="00000000" w14:paraId="000000B0">
            <w:pPr>
              <w:spacing w:after="0" w:before="0" w:line="276" w:lineRule="auto"/>
              <w:rPr/>
            </w:pPr>
            <w:r w:rsidDel="00000000" w:rsidR="00000000" w:rsidRPr="00000000">
              <w:rPr>
                <w:rtl w:val="0"/>
              </w:rPr>
              <w:t xml:space="preserve">Určená provozovna:</w:t>
            </w:r>
          </w:p>
        </w:tc>
        <w:tc>
          <w:tcPr/>
          <w:p w:rsidR="00000000" w:rsidDel="00000000" w:rsidP="00000000" w:rsidRDefault="00000000" w:rsidRPr="00000000" w14:paraId="000000B1">
            <w:pPr>
              <w:spacing w:after="0" w:before="0" w:line="276" w:lineRule="auto"/>
              <w:rPr>
                <w:b w:val="1"/>
                <w:bCs w:val="1"/>
              </w:rPr>
            </w:pPr>
            <w:r w:rsidDel="00000000" w:rsidR="00000000" w:rsidRPr="00000000">
              <w:rPr>
                <w:b w:val="1"/>
                <w:bCs w:val="1"/>
                <w:rtl w:val="0"/>
              </w:rPr>
              <w:t xml:space="preserve">LANDEE Holding a.s.</w:t>
            </w:r>
          </w:p>
          <w:p w:rsidR="00000000" w:rsidDel="00000000" w:rsidP="00000000" w:rsidRDefault="00000000" w:rsidRPr="00000000" w14:paraId="000000B2">
            <w:pPr>
              <w:spacing w:after="0" w:before="0" w:line="276" w:lineRule="auto"/>
              <w:rPr/>
            </w:pPr>
            <w:r w:rsidDel="00000000" w:rsidR="00000000" w:rsidRPr="00000000">
              <w:rPr>
                <w:rtl w:val="0"/>
              </w:rPr>
              <w:t xml:space="preserve">Školská 689/20, Nové Město, 110 00 Praha 1</w:t>
            </w:r>
          </w:p>
        </w:tc>
      </w:tr>
      <w:tr>
        <w:trPr>
          <w:cantSplit w:val="0"/>
          <w:trHeight w:val="207" w:hRule="atLeast"/>
          <w:tblHeader w:val="0"/>
        </w:trPr>
        <w:tc>
          <w:tcPr/>
          <w:p w:rsidR="00000000" w:rsidDel="00000000" w:rsidP="00000000" w:rsidRDefault="00000000" w:rsidRPr="00000000" w14:paraId="000000B3">
            <w:pPr>
              <w:spacing w:after="0" w:before="0" w:line="276" w:lineRule="auto"/>
              <w:rPr>
                <w:color w:val="000000"/>
              </w:rPr>
            </w:pPr>
            <w:r w:rsidDel="00000000" w:rsidR="00000000" w:rsidRPr="00000000">
              <w:rPr>
                <w:color w:val="000000"/>
                <w:rtl w:val="0"/>
              </w:rPr>
              <w:t xml:space="preserve">Webové stránky:</w:t>
            </w:r>
          </w:p>
        </w:tc>
        <w:tc>
          <w:tcPr/>
          <w:p w:rsidR="00000000" w:rsidDel="00000000" w:rsidP="00000000" w:rsidRDefault="00000000" w:rsidRPr="00000000" w14:paraId="000000B4">
            <w:pPr>
              <w:spacing w:after="0" w:before="0" w:line="276" w:lineRule="auto"/>
              <w:rPr>
                <w:color w:val="000000"/>
              </w:rPr>
            </w:pPr>
            <w:r w:rsidDel="00000000" w:rsidR="00000000" w:rsidRPr="00000000">
              <w:rPr>
                <w:color w:val="000000"/>
                <w:rtl w:val="0"/>
              </w:rPr>
              <w:t xml:space="preserve">www.landeeholding.cz</w:t>
            </w:r>
          </w:p>
        </w:tc>
      </w:tr>
    </w:tbl>
    <w:p w:rsidR="00000000" w:rsidDel="00000000" w:rsidP="00000000" w:rsidRDefault="00000000" w:rsidRPr="00000000" w14:paraId="000000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567"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567"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Emitent se zavazuje splatit dlužné částky, zejména zaplatit peněžitý závazek odpovídající jmenovité hodnotě všech upsaných Dluhopisů a dále peněžité závazky ve výši odpovídající výnosu všech upsaných Dluhopisů a uhradit veškeré další pohledávky včetně jejich příslušenství kteréhokoliv vlastníka Dluhopisu vůči Emitentovi vyplývající z Dluhopisů a/nebo v souvislosti s nimi, a to včetně veškerých poplatků, provizí, odměn, výdajů, nákladů, smluvních pokut a dalších sankčních plateb a plateb z titulu případné povinnosti odškodnění, a veškerých nákladů na případnou realizaci závazků z Ručitelského prohlášení či jiné formy zajištění a na zaplacení nákladů spojených s výkonem práv a vymáháním závazků Emitenta (dále jako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Závazky Emitenta</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567"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567"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Činnosti týkající se vydání Dluhopisů, splacení Dluhopisů a vyplácení výnosů z Dluhopisů bude vykonávat Emitent, nerozhodne-li v průběhu existence Emise jinak.</w:t>
      </w:r>
    </w:p>
    <w:p w:rsidR="00000000" w:rsidDel="00000000" w:rsidP="00000000" w:rsidRDefault="00000000" w:rsidRPr="00000000" w14:paraId="000000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567"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A">
      <w:pPr>
        <w:pStyle w:val="Heading1"/>
        <w:numPr>
          <w:ilvl w:val="0"/>
          <w:numId w:val="1"/>
        </w:numPr>
        <w:spacing w:after="0" w:before="0" w:line="276" w:lineRule="auto"/>
        <w:ind w:left="567" w:hanging="567"/>
        <w:rPr/>
      </w:pPr>
      <w:bookmarkStart w:colFirst="0" w:colLast="0" w:name="_heading=h.lrnqwc9y7kkd" w:id="1"/>
      <w:bookmarkEnd w:id="1"/>
      <w:r w:rsidDel="00000000" w:rsidR="00000000" w:rsidRPr="00000000">
        <w:rPr>
          <w:rtl w:val="0"/>
        </w:rPr>
        <w:t xml:space="preserve">DŮLEŽITÁ UPOZORNĚNÍ</w:t>
      </w:r>
    </w:p>
    <w:p w:rsidR="00000000" w:rsidDel="00000000" w:rsidP="00000000" w:rsidRDefault="00000000" w:rsidRPr="00000000" w14:paraId="000000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567"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567"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Tyto Emisní podmínky jsou emisními podmínkami Dluhopisů ve smyslu Zákona o dluhopisech. </w:t>
      </w:r>
    </w:p>
    <w:p w:rsidR="00000000" w:rsidDel="00000000" w:rsidP="00000000" w:rsidRDefault="00000000" w:rsidRPr="00000000" w14:paraId="000000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567"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567"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Jakákoliv případná nabídka Dluhopisů, kterou Emitent učinil či učiní, včetně distribuce Emisních podmínek vybraným investorům v České republice či v zahraničí, je činěna na základě ustanovení čl. I.1.3 Nařízení Evropského parlamentu a Rady (EU) 2017/1129 ze dne 14.6.2017 o prospektu, případně na základě obdobné výjimky v souladu s příslušnými zahraničními právními předpisy, tzn. celková hodnota protiplnění je nižší než částka 1.000.000 EUR. Tato částka se vypočítává za cenné papíry nabízené ve všech členských státech Evropské unie v průběhu 12 měsíců. Rozšiřování Emisních podmínek a nabídka, prodej nebo koupě Dluhopisů jsou v některých zemích omezeny zákonem. Emitent nepožádal o schválení nebo uznání těchto Emisních podmínek v jiném státě.</w:t>
      </w:r>
    </w:p>
    <w:p w:rsidR="00000000" w:rsidDel="00000000" w:rsidP="00000000" w:rsidRDefault="00000000" w:rsidRPr="00000000" w14:paraId="000000B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567"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567"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Česká národní banka nevykonává dohled nad touto emisí Dluhopisů ani nad Emitentem</w:t>
      </w:r>
    </w:p>
    <w:p w:rsidR="00000000" w:rsidDel="00000000" w:rsidP="00000000" w:rsidRDefault="00000000" w:rsidRPr="00000000" w14:paraId="000000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567"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C2">
      <w:pPr>
        <w:pStyle w:val="Heading1"/>
        <w:numPr>
          <w:ilvl w:val="0"/>
          <w:numId w:val="1"/>
        </w:numPr>
        <w:spacing w:after="0" w:before="0" w:line="276" w:lineRule="auto"/>
        <w:ind w:left="567" w:hanging="567"/>
        <w:rPr/>
      </w:pPr>
      <w:bookmarkStart w:colFirst="0" w:colLast="0" w:name="_heading=h.twvr9cnmq51l" w:id="2"/>
      <w:bookmarkEnd w:id="2"/>
      <w:r w:rsidDel="00000000" w:rsidR="00000000" w:rsidRPr="00000000">
        <w:rPr>
          <w:rtl w:val="0"/>
        </w:rPr>
        <w:t xml:space="preserve">POPIS DLUHOPISŮ</w:t>
      </w:r>
    </w:p>
    <w:p w:rsidR="00000000" w:rsidDel="00000000" w:rsidP="00000000" w:rsidRDefault="00000000" w:rsidRPr="00000000" w14:paraId="000000C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567"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C4">
      <w:pPr>
        <w:keepNext w:val="1"/>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1134"/>
        </w:tabs>
        <w:spacing w:after="0" w:before="0" w:line="276" w:lineRule="auto"/>
        <w:ind w:left="992" w:right="0" w:hanging="425"/>
        <w:jc w:val="left"/>
        <w:rPr>
          <w:rFonts w:ascii="Times New Roman" w:cs="Times New Roman" w:eastAsia="Times New Roman" w:hAnsi="Times New Roman"/>
          <w:b w:val="1"/>
          <w:bCs w:val="1"/>
          <w:i w:val="0"/>
          <w:iCs w:val="0"/>
          <w:smallCaps w:val="1"/>
          <w:strike w:val="0"/>
          <w:color w:val="000000"/>
          <w:sz w:val="22"/>
          <w:szCs w:val="22"/>
          <w:u w:val="none"/>
          <w:shd w:fill="auto" w:val="clear"/>
          <w:vertAlign w:val="baseline"/>
        </w:rPr>
      </w:pPr>
      <w:bookmarkStart w:colFirst="0" w:colLast="0" w:name="_heading=h.fggksfh9warh" w:id="3"/>
      <w:bookmarkEnd w:id="3"/>
      <w:r w:rsidDel="00000000" w:rsidR="00000000" w:rsidRPr="00000000">
        <w:rPr>
          <w:rFonts w:ascii="Times New Roman" w:cs="Times New Roman" w:eastAsia="Times New Roman" w:hAnsi="Times New Roman"/>
          <w:b w:val="1"/>
          <w:bCs w:val="1"/>
          <w:i w:val="0"/>
          <w:iCs w:val="0"/>
          <w:smallCaps w:val="1"/>
          <w:strike w:val="0"/>
          <w:color w:val="000000"/>
          <w:sz w:val="22"/>
          <w:szCs w:val="22"/>
          <w:u w:val="none"/>
          <w:shd w:fill="auto" w:val="clear"/>
          <w:vertAlign w:val="baseline"/>
          <w:rtl w:val="0"/>
        </w:rPr>
        <w:t xml:space="preserve">PODOBA, FORMA, JMENOVITÁ HODNOTA A DALŠÍ CHARAKTERISTIKY DLUHOPISŮ</w:t>
      </w:r>
    </w:p>
    <w:p w:rsidR="00000000" w:rsidDel="00000000" w:rsidP="00000000" w:rsidRDefault="00000000" w:rsidRPr="00000000" w14:paraId="000000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Dluhopisy jsou vydávány v podobě a formě uvedené v čl. 1 těchto Emisních podmínek. </w:t>
      </w:r>
    </w:p>
    <w:p w:rsidR="00000000" w:rsidDel="00000000" w:rsidP="00000000" w:rsidRDefault="00000000" w:rsidRPr="00000000" w14:paraId="000000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Každý Dluhopis má jmenovitou hodnotu uvedenou v čl. 1 těchto Emisních podmínek. </w:t>
      </w:r>
    </w:p>
    <w:p w:rsidR="00000000" w:rsidDel="00000000" w:rsidP="00000000" w:rsidRDefault="00000000" w:rsidRPr="00000000" w14:paraId="000000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Emitent je oprávněn vydat Dluhopisy jako hromadné listiny nahrazující jednotlivé Dluhopisy. </w:t>
      </w:r>
    </w:p>
    <w:p w:rsidR="00000000" w:rsidDel="00000000" w:rsidP="00000000" w:rsidRDefault="00000000" w:rsidRPr="00000000" w14:paraId="000000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V případě, že budou Dluhopisy vydány jako hromadné listiny, má jejich vlastník právo požádat Emitenta o nahrazení hromadných listin jednotlivými Dluhopisy. Žádost vlastníka o nahrazení hromadných listin jednotlivými Dluhopisy musí být Emitentovi doručena písemně. Emitent je povinen vyhovět žádosti vlastníka do třiceti (30) dnů ode dne jejího obdržení. Emitent je povinen písemně vyzvat vlastníka k převzetí jednotlivých Dluhopisů. Dluhopisy budou vlastníkovi předány pouze oproti vrácení hromadné listiny.</w:t>
      </w:r>
    </w:p>
    <w:p w:rsidR="00000000" w:rsidDel="00000000" w:rsidP="00000000" w:rsidRDefault="00000000" w:rsidRPr="00000000" w14:paraId="000000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134"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bookmarkStart w:colFirst="0" w:colLast="0" w:name="_heading=h.vivh84pwcwg7" w:id="4"/>
      <w:bookmarkEnd w:id="4"/>
      <w:r w:rsidDel="00000000" w:rsidR="00000000" w:rsidRPr="00000000">
        <w:rPr>
          <w:rtl w:val="0"/>
        </w:rPr>
      </w:r>
    </w:p>
    <w:p w:rsidR="00000000" w:rsidDel="00000000" w:rsidP="00000000" w:rsidRDefault="00000000" w:rsidRPr="00000000" w14:paraId="000000CD">
      <w:pPr>
        <w:keepNext w:val="1"/>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1134"/>
        </w:tabs>
        <w:spacing w:after="0" w:before="0" w:line="276" w:lineRule="auto"/>
        <w:ind w:left="992" w:right="0" w:hanging="425"/>
        <w:jc w:val="left"/>
        <w:rPr>
          <w:rFonts w:ascii="Times New Roman" w:cs="Times New Roman" w:eastAsia="Times New Roman" w:hAnsi="Times New Roman"/>
          <w:b w:val="1"/>
          <w:bCs w:val="1"/>
          <w:i w:val="0"/>
          <w:iCs w:val="0"/>
          <w:smallCaps w:val="1"/>
          <w:strike w:val="0"/>
          <w:color w:val="000000"/>
          <w:sz w:val="22"/>
          <w:szCs w:val="22"/>
          <w:u w:val="none"/>
          <w:shd w:fill="auto" w:val="clear"/>
          <w:vertAlign w:val="baseline"/>
        </w:rPr>
      </w:pPr>
      <w:bookmarkStart w:colFirst="0" w:colLast="0" w:name="_heading=h.k850k9x9a8w6" w:id="5"/>
      <w:bookmarkEnd w:id="5"/>
      <w:r w:rsidDel="00000000" w:rsidR="00000000" w:rsidRPr="00000000">
        <w:rPr>
          <w:rFonts w:ascii="Times New Roman" w:cs="Times New Roman" w:eastAsia="Times New Roman" w:hAnsi="Times New Roman"/>
          <w:b w:val="1"/>
          <w:bCs w:val="1"/>
          <w:i w:val="0"/>
          <w:iCs w:val="0"/>
          <w:smallCaps w:val="1"/>
          <w:strike w:val="0"/>
          <w:color w:val="000000"/>
          <w:sz w:val="22"/>
          <w:szCs w:val="22"/>
          <w:u w:val="none"/>
          <w:shd w:fill="auto" w:val="clear"/>
          <w:vertAlign w:val="baseline"/>
          <w:rtl w:val="0"/>
        </w:rPr>
        <w:t xml:space="preserve">VLASTNÍCI DLUHOPISŮ</w:t>
      </w:r>
    </w:p>
    <w:p w:rsidR="00000000" w:rsidDel="00000000" w:rsidP="00000000" w:rsidRDefault="00000000" w:rsidRPr="00000000" w14:paraId="000000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Vlastníkem dluhopisu (dále jen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Vlastník dluhopisu</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je osoba, která je zapsaná v seznamu Vlastníků dluhopisu vedené Emitentem (dále jen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Seznam vlastníků</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Vlastníkem dluhopisu může být fyzická osoba nebo právnická osoba. Emitent má právo upisovatele odmítnout.</w:t>
      </w:r>
    </w:p>
    <w:p w:rsidR="00000000" w:rsidDel="00000000" w:rsidP="00000000" w:rsidRDefault="00000000" w:rsidRPr="00000000" w14:paraId="000000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Jestliže právní předpis nebo rozhodnutí soudu doručené Emitentovi na adresu Určené provozovny nestanoví jinak, bude Emitent pokládat každého Vlastníka dluhopisu za jejich oprávněného vlastníka ve všech ohledech a provádět mu platby v souladu s těmito Emisními podmínkami. </w:t>
      </w:r>
    </w:p>
    <w:p w:rsidR="00000000" w:rsidDel="00000000" w:rsidP="00000000" w:rsidRDefault="00000000" w:rsidRPr="00000000" w14:paraId="000000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Osoby, které budou vlastníky Dluhopisu a které nebudou z jakýchkoli důvodů zapsány v Seznamu vlastníků, jsou povinny o této skutečnosti a titulu nabytí vlastnictví k Dluhopisům neprodleně informovat Emitenta, a to prostřednictvím písemného oznámení doručeného do Určené provozovny.</w:t>
      </w:r>
    </w:p>
    <w:p w:rsidR="00000000" w:rsidDel="00000000" w:rsidP="00000000" w:rsidRDefault="00000000" w:rsidRPr="00000000" w14:paraId="000000D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V případě úmrtí Vlastníka dluhopisů je dědic povinen prokázat úmrtí Vlastníka dluhopisů předložením originálu nebo ověřené kopie úmrtního listu, případně prostřednictvím autorizované elektronické konverze na e-mailovou adresu Emitenta.</w:t>
      </w:r>
    </w:p>
    <w:p w:rsidR="00000000" w:rsidDel="00000000" w:rsidP="00000000" w:rsidRDefault="00000000" w:rsidRPr="00000000" w14:paraId="000000D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Po ukončení řízení o pozůstalosti je dědic povinen prokázat své vlastnické právo k Dluhopisům předložením originálu usnesení o dědictví opatřeného doložkou právní moci nebo ověřené kopie, a to buď formou doporučeného dopisu zaslaného na adresu určené provozovny Emitenta, nebo elektronicky prostřednictvím autorizované konverze na e-mailovou adresu Emitenta.</w:t>
      </w:r>
    </w:p>
    <w:p w:rsidR="00000000" w:rsidDel="00000000" w:rsidP="00000000" w:rsidRDefault="00000000" w:rsidRPr="00000000" w14:paraId="000000D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Současně je dědic povinen vyplnit identifikační dotazník zaslaný Emitentem, v němž uvede své jméno a příjmení, datum narození, adresu trvalého bydliště a případně odlišnou korespondenční adresu a číslo bankovního účtu. </w:t>
      </w:r>
    </w:p>
    <w:p w:rsidR="00000000" w:rsidDel="00000000" w:rsidP="00000000" w:rsidRDefault="00000000" w:rsidRPr="00000000" w14:paraId="000000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Po splnění všech výše uvedených podmínek Emitent bez zbytečného odkladu zapíše dědice do seznamu vlastníků Dluhopisů vyplatí mu přirostlý, dosud nevyplacený výnos. Za dosud nevyplacený výnos se považuje takový výnos, který ke dni předložení veškerých potřebných dokumentů nebyl vyplacen původnímu Vlastníkovi.</w:t>
      </w:r>
    </w:p>
    <w:p w:rsidR="00000000" w:rsidDel="00000000" w:rsidP="00000000" w:rsidRDefault="00000000" w:rsidRPr="00000000" w14:paraId="000000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A">
      <w:pPr>
        <w:keepNext w:val="1"/>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1134"/>
        </w:tabs>
        <w:spacing w:after="0" w:before="0" w:line="276" w:lineRule="auto"/>
        <w:ind w:left="992" w:right="0" w:hanging="425"/>
        <w:jc w:val="left"/>
        <w:rPr>
          <w:rFonts w:ascii="Times New Roman" w:cs="Times New Roman" w:eastAsia="Times New Roman" w:hAnsi="Times New Roman"/>
          <w:b w:val="1"/>
          <w:bCs w:val="1"/>
          <w:i w:val="0"/>
          <w:iCs w:val="0"/>
          <w:smallCaps w:val="1"/>
          <w:strike w:val="0"/>
          <w:color w:val="000000"/>
          <w:sz w:val="22"/>
          <w:szCs w:val="22"/>
          <w:u w:val="none"/>
          <w:shd w:fill="auto" w:val="clear"/>
          <w:vertAlign w:val="baseline"/>
        </w:rPr>
      </w:pPr>
      <w:bookmarkStart w:colFirst="0" w:colLast="0" w:name="_heading=h.mrgelamglus0" w:id="6"/>
      <w:bookmarkEnd w:id="6"/>
      <w:r w:rsidDel="00000000" w:rsidR="00000000" w:rsidRPr="00000000">
        <w:rPr>
          <w:rFonts w:ascii="Times New Roman" w:cs="Times New Roman" w:eastAsia="Times New Roman" w:hAnsi="Times New Roman"/>
          <w:b w:val="1"/>
          <w:bCs w:val="1"/>
          <w:i w:val="0"/>
          <w:iCs w:val="0"/>
          <w:smallCaps w:val="1"/>
          <w:strike w:val="0"/>
          <w:color w:val="000000"/>
          <w:sz w:val="22"/>
          <w:szCs w:val="22"/>
          <w:u w:val="none"/>
          <w:shd w:fill="auto" w:val="clear"/>
          <w:vertAlign w:val="baseline"/>
          <w:rtl w:val="0"/>
        </w:rPr>
        <w:t xml:space="preserve">PŘEVOD DLUHOPISŮ</w:t>
      </w:r>
    </w:p>
    <w:p w:rsidR="00000000" w:rsidDel="00000000" w:rsidP="00000000" w:rsidRDefault="00000000" w:rsidRPr="00000000" w14:paraId="000000D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Vlastnické právo k Dluhopisu se převádí v souladu se zákonem č. 89/2012 Sb., občanský zákoník, ve znění pozdějších předpisů (dále jen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„Občanský zákoník“</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rubopisem a smlouvou k okamžiku jeho předání. Oznámení Emitentovi o změně Vlastníka dluhopisu musí být opatřeno úředně ověřeným podpisem. </w:t>
      </w:r>
    </w:p>
    <w:p w:rsidR="00000000" w:rsidDel="00000000" w:rsidP="00000000" w:rsidRDefault="00000000" w:rsidRPr="00000000" w14:paraId="000000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K účinnosti převodu Dluhopisu vůči Emitentovi se vyžaduje předložení Dluhopisu s nepřetržitou řadou rubopisů nebo jiný důkaz o tom, že příslušná osoba je Vlastníkem dluhopisu. Emitent zapíše změnu vlastníka do Seznamu vlastníků bez zbytečného odkladu poté, co mu bude taková změna prokázána.</w:t>
      </w:r>
    </w:p>
    <w:p w:rsidR="00000000" w:rsidDel="00000000" w:rsidP="00000000" w:rsidRDefault="00000000" w:rsidRPr="00000000" w14:paraId="000000D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0">
      <w:pPr>
        <w:keepNext w:val="1"/>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1134"/>
        </w:tabs>
        <w:spacing w:after="0" w:before="0" w:line="276" w:lineRule="auto"/>
        <w:ind w:left="992" w:right="0" w:hanging="425"/>
        <w:jc w:val="left"/>
        <w:rPr>
          <w:rFonts w:ascii="Times New Roman" w:cs="Times New Roman" w:eastAsia="Times New Roman" w:hAnsi="Times New Roman"/>
          <w:b w:val="1"/>
          <w:bCs w:val="1"/>
          <w:i w:val="0"/>
          <w:iCs w:val="0"/>
          <w:smallCaps w:val="1"/>
          <w:strike w:val="0"/>
          <w:color w:val="000000"/>
          <w:sz w:val="22"/>
          <w:szCs w:val="22"/>
          <w:u w:val="none"/>
          <w:shd w:fill="auto" w:val="clear"/>
          <w:vertAlign w:val="baseline"/>
        </w:rPr>
      </w:pPr>
      <w:bookmarkStart w:colFirst="0" w:colLast="0" w:name="_heading=h.til5yzde650z" w:id="7"/>
      <w:bookmarkEnd w:id="7"/>
      <w:r w:rsidDel="00000000" w:rsidR="00000000" w:rsidRPr="00000000">
        <w:rPr>
          <w:rFonts w:ascii="Times New Roman" w:cs="Times New Roman" w:eastAsia="Times New Roman" w:hAnsi="Times New Roman"/>
          <w:b w:val="1"/>
          <w:bCs w:val="1"/>
          <w:i w:val="0"/>
          <w:iCs w:val="0"/>
          <w:smallCaps w:val="1"/>
          <w:strike w:val="0"/>
          <w:color w:val="000000"/>
          <w:sz w:val="22"/>
          <w:szCs w:val="22"/>
          <w:u w:val="none"/>
          <w:shd w:fill="auto" w:val="clear"/>
          <w:vertAlign w:val="baseline"/>
          <w:rtl w:val="0"/>
        </w:rPr>
        <w:t xml:space="preserve">DALŠÍ PRÁVA SPOJENÁ S DLUHOPISY</w:t>
      </w:r>
    </w:p>
    <w:p w:rsidR="00000000" w:rsidDel="00000000" w:rsidP="00000000" w:rsidRDefault="00000000" w:rsidRPr="00000000" w14:paraId="000000E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Oddělení práva na Výnos se vylučuje.</w:t>
      </w:r>
    </w:p>
    <w:p w:rsidR="00000000" w:rsidDel="00000000" w:rsidP="00000000" w:rsidRDefault="00000000" w:rsidRPr="00000000" w14:paraId="000000E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S Dluhopisy nejsou spojena žádná předkupní nebo výměnná práva Vlastníků dluhopisů. </w:t>
      </w:r>
    </w:p>
    <w:p w:rsidR="00000000" w:rsidDel="00000000" w:rsidP="00000000" w:rsidRDefault="00000000" w:rsidRPr="00000000" w14:paraId="000000E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Převoditelnost Dluhopisů není omezena. </w:t>
      </w:r>
    </w:p>
    <w:p w:rsidR="00000000" w:rsidDel="00000000" w:rsidP="00000000" w:rsidRDefault="00000000" w:rsidRPr="00000000" w14:paraId="000000E7">
      <w:pPr>
        <w:keepNext w:val="1"/>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0" w:before="0" w:line="276" w:lineRule="auto"/>
        <w:ind w:left="992" w:right="0" w:hanging="567"/>
        <w:jc w:val="left"/>
        <w:rPr>
          <w:rFonts w:ascii="Times New Roman" w:cs="Times New Roman" w:eastAsia="Times New Roman" w:hAnsi="Times New Roman"/>
          <w:b w:val="1"/>
          <w:bCs w:val="1"/>
          <w:i w:val="0"/>
          <w:iCs w:val="0"/>
          <w:smallCaps w:val="1"/>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8">
      <w:pPr>
        <w:keepNext w:val="1"/>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1134"/>
        </w:tabs>
        <w:spacing w:after="0" w:before="0" w:line="276" w:lineRule="auto"/>
        <w:ind w:left="992" w:right="0" w:hanging="425"/>
        <w:jc w:val="left"/>
        <w:rPr>
          <w:rFonts w:ascii="Times New Roman" w:cs="Times New Roman" w:eastAsia="Times New Roman" w:hAnsi="Times New Roman"/>
          <w:b w:val="1"/>
          <w:bCs w:val="1"/>
          <w:i w:val="0"/>
          <w:iCs w:val="0"/>
          <w:smallCaps w:val="1"/>
          <w:strike w:val="0"/>
          <w:color w:val="000000"/>
          <w:sz w:val="22"/>
          <w:szCs w:val="22"/>
          <w:u w:val="none"/>
          <w:shd w:fill="auto" w:val="clear"/>
          <w:vertAlign w:val="baseline"/>
        </w:rPr>
      </w:pPr>
      <w:bookmarkStart w:colFirst="0" w:colLast="0" w:name="_heading=h.oih6ni835bk2" w:id="8"/>
      <w:bookmarkEnd w:id="8"/>
      <w:r w:rsidDel="00000000" w:rsidR="00000000" w:rsidRPr="00000000">
        <w:rPr>
          <w:rFonts w:ascii="Times New Roman" w:cs="Times New Roman" w:eastAsia="Times New Roman" w:hAnsi="Times New Roman"/>
          <w:b w:val="1"/>
          <w:bCs w:val="1"/>
          <w:i w:val="0"/>
          <w:iCs w:val="0"/>
          <w:smallCaps w:val="1"/>
          <w:strike w:val="0"/>
          <w:color w:val="000000"/>
          <w:sz w:val="22"/>
          <w:szCs w:val="22"/>
          <w:u w:val="none"/>
          <w:shd w:fill="auto" w:val="clear"/>
          <w:vertAlign w:val="baseline"/>
          <w:rtl w:val="0"/>
        </w:rPr>
        <w:t xml:space="preserve">ZÁVAZEK KE STEJNÉMU ZACHÁZENÍ</w:t>
      </w:r>
    </w:p>
    <w:p w:rsidR="00000000" w:rsidDel="00000000" w:rsidP="00000000" w:rsidRDefault="00000000" w:rsidRPr="00000000" w14:paraId="000000E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Emitent se zavazuje zacházet za stejných podmínek se všemi Vlastníky dluhopisů stejně.</w:t>
      </w:r>
    </w:p>
    <w:p w:rsidR="00000000" w:rsidDel="00000000" w:rsidP="00000000" w:rsidRDefault="00000000" w:rsidRPr="00000000" w14:paraId="000000E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C">
      <w:pPr>
        <w:keepNext w:val="1"/>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1134"/>
        </w:tabs>
        <w:spacing w:after="0" w:before="0" w:line="276" w:lineRule="auto"/>
        <w:ind w:left="992" w:right="0" w:hanging="425"/>
        <w:jc w:val="left"/>
        <w:rPr>
          <w:rFonts w:ascii="Times New Roman" w:cs="Times New Roman" w:eastAsia="Times New Roman" w:hAnsi="Times New Roman"/>
          <w:b w:val="1"/>
          <w:bCs w:val="1"/>
          <w:i w:val="0"/>
          <w:iCs w:val="0"/>
          <w:smallCaps w:val="1"/>
          <w:strike w:val="0"/>
          <w:color w:val="000000"/>
          <w:sz w:val="22"/>
          <w:szCs w:val="22"/>
          <w:u w:val="none"/>
          <w:shd w:fill="auto" w:val="clear"/>
          <w:vertAlign w:val="baseline"/>
        </w:rPr>
      </w:pPr>
      <w:bookmarkStart w:colFirst="0" w:colLast="0" w:name="_heading=h.3w4yicoqaqof" w:id="9"/>
      <w:bookmarkEnd w:id="9"/>
      <w:r w:rsidDel="00000000" w:rsidR="00000000" w:rsidRPr="00000000">
        <w:rPr>
          <w:rFonts w:ascii="Times New Roman" w:cs="Times New Roman" w:eastAsia="Times New Roman" w:hAnsi="Times New Roman"/>
          <w:b w:val="1"/>
          <w:bCs w:val="1"/>
          <w:i w:val="0"/>
          <w:iCs w:val="0"/>
          <w:smallCaps w:val="1"/>
          <w:strike w:val="0"/>
          <w:color w:val="000000"/>
          <w:sz w:val="22"/>
          <w:szCs w:val="22"/>
          <w:u w:val="none"/>
          <w:shd w:fill="auto" w:val="clear"/>
          <w:vertAlign w:val="baseline"/>
          <w:rtl w:val="0"/>
        </w:rPr>
        <w:t xml:space="preserve">OHODNOCENÍ FINANČNÍ ZPŮSOBILOSTI</w:t>
      </w:r>
    </w:p>
    <w:p w:rsidR="00000000" w:rsidDel="00000000" w:rsidP="00000000" w:rsidRDefault="00000000" w:rsidRPr="00000000" w14:paraId="000000E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Ohodnocení finanční způsobilosti (rating) Emitenta nebylo provedeno. Samostatné finanční hodnocení Emise nebylo provedeno a Emise tudíž nemá samostatný rating.</w:t>
      </w:r>
    </w:p>
    <w:p w:rsidR="00000000" w:rsidDel="00000000" w:rsidP="00000000" w:rsidRDefault="00000000" w:rsidRPr="00000000" w14:paraId="000000EF">
      <w:pPr>
        <w:keepNext w:val="1"/>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0" w:before="0" w:line="276" w:lineRule="auto"/>
        <w:ind w:left="992" w:right="0" w:hanging="567"/>
        <w:jc w:val="left"/>
        <w:rPr>
          <w:rFonts w:ascii="Times New Roman" w:cs="Times New Roman" w:eastAsia="Times New Roman" w:hAnsi="Times New Roman"/>
          <w:b w:val="1"/>
          <w:bCs w:val="1"/>
          <w:i w:val="0"/>
          <w:iCs w:val="0"/>
          <w:smallCaps w:val="1"/>
          <w:strike w:val="0"/>
          <w:color w:val="000000"/>
          <w:sz w:val="22"/>
          <w:szCs w:val="22"/>
          <w:u w:val="none"/>
          <w:shd w:fill="auto" w:val="clear"/>
          <w:vertAlign w:val="baseline"/>
        </w:rPr>
      </w:pPr>
      <w:bookmarkStart w:colFirst="0" w:colLast="0" w:name="_heading=h.1s732ku7cbxj" w:id="10"/>
      <w:bookmarkEnd w:id="10"/>
      <w:r w:rsidDel="00000000" w:rsidR="00000000" w:rsidRPr="00000000">
        <w:rPr>
          <w:rtl w:val="0"/>
        </w:rPr>
      </w:r>
    </w:p>
    <w:p w:rsidR="00000000" w:rsidDel="00000000" w:rsidP="00000000" w:rsidRDefault="00000000" w:rsidRPr="00000000" w14:paraId="000000F0">
      <w:pPr>
        <w:keepNext w:val="1"/>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1134"/>
        </w:tabs>
        <w:spacing w:after="0" w:before="0" w:line="276" w:lineRule="auto"/>
        <w:ind w:left="992" w:right="0" w:hanging="425"/>
        <w:jc w:val="left"/>
        <w:rPr>
          <w:rFonts w:ascii="Times New Roman" w:cs="Times New Roman" w:eastAsia="Times New Roman" w:hAnsi="Times New Roman"/>
          <w:b w:val="1"/>
          <w:bCs w:val="1"/>
          <w:i w:val="0"/>
          <w:iCs w:val="0"/>
          <w:smallCaps w:val="1"/>
          <w:strike w:val="0"/>
          <w:color w:val="000000"/>
          <w:sz w:val="22"/>
          <w:szCs w:val="22"/>
          <w:u w:val="none"/>
          <w:shd w:fill="auto" w:val="clear"/>
          <w:vertAlign w:val="baseline"/>
        </w:rPr>
      </w:pPr>
      <w:bookmarkStart w:colFirst="0" w:colLast="0" w:name="_heading=h.ub1yl63fexea" w:id="11"/>
      <w:bookmarkEnd w:id="11"/>
      <w:r w:rsidDel="00000000" w:rsidR="00000000" w:rsidRPr="00000000">
        <w:rPr>
          <w:rFonts w:ascii="Times New Roman" w:cs="Times New Roman" w:eastAsia="Times New Roman" w:hAnsi="Times New Roman"/>
          <w:b w:val="1"/>
          <w:bCs w:val="1"/>
          <w:i w:val="0"/>
          <w:iCs w:val="0"/>
          <w:smallCaps w:val="1"/>
          <w:strike w:val="0"/>
          <w:color w:val="000000"/>
          <w:sz w:val="22"/>
          <w:szCs w:val="22"/>
          <w:u w:val="none"/>
          <w:shd w:fill="auto" w:val="clear"/>
          <w:vertAlign w:val="baseline"/>
          <w:rtl w:val="0"/>
        </w:rPr>
        <w:t xml:space="preserve">OZNÁMENÍ ZMĚN</w:t>
      </w:r>
    </w:p>
    <w:p w:rsidR="00000000" w:rsidDel="00000000" w:rsidP="00000000" w:rsidRDefault="00000000" w:rsidRPr="00000000" w14:paraId="000000F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F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Změny na straně Vlastníka dluhopisů musí být Emitentovi oznámeny do deseti (10) Pracovních dnů od jejich vzniku. Změna musí být oznámena písemně, výhradně na formuláři Emitenta, který je k dispozici na Určené provozovně. Změny kontaktů mohou být Emitentovi oznámeny písemně nebo elektronickou poštou bez ověření podpisu. Oznámení o změně Vlastníka dluhopisu a změně čísla bankovního účtu Vlastníka dluhopisu určeného pro výplatu Výnosu a jmenovité hodnoty Dluhopisu musí být opatřeno úředně ověřeným podpisem Vlastníka dluhopisu. Oznámení o změně Vlastníka dluhopisu musí vždy obsahovat přesnou identifikaci nabyvatele Dluhopisu a údaje nezbytné k tomu, aby mohl být nabyvatel Dluhopisu Emitentem kontaktován.</w:t>
      </w:r>
    </w:p>
    <w:p w:rsidR="00000000" w:rsidDel="00000000" w:rsidP="00000000" w:rsidRDefault="00000000" w:rsidRPr="00000000" w14:paraId="000000F3">
      <w:pPr>
        <w:pStyle w:val="Heading1"/>
        <w:spacing w:after="0" w:before="0" w:line="276" w:lineRule="auto"/>
        <w:ind w:left="567" w:firstLine="0"/>
        <w:rPr/>
      </w:pPr>
      <w:r w:rsidDel="00000000" w:rsidR="00000000" w:rsidRPr="00000000">
        <w:rPr>
          <w:rtl w:val="0"/>
        </w:rPr>
      </w:r>
    </w:p>
    <w:p w:rsidR="00000000" w:rsidDel="00000000" w:rsidP="00000000" w:rsidRDefault="00000000" w:rsidRPr="00000000" w14:paraId="000000F4">
      <w:pPr>
        <w:pStyle w:val="Heading1"/>
        <w:numPr>
          <w:ilvl w:val="0"/>
          <w:numId w:val="1"/>
        </w:numPr>
        <w:spacing w:after="0" w:before="0" w:line="276" w:lineRule="auto"/>
        <w:ind w:left="567" w:hanging="567"/>
        <w:rPr/>
      </w:pPr>
      <w:bookmarkStart w:colFirst="0" w:colLast="0" w:name="_heading=h.kcumhilej7lg" w:id="12"/>
      <w:bookmarkEnd w:id="12"/>
      <w:r w:rsidDel="00000000" w:rsidR="00000000" w:rsidRPr="00000000">
        <w:rPr>
          <w:rtl w:val="0"/>
        </w:rPr>
        <w:t xml:space="preserve">ZÁKLADNÍ CHARAKTERISTIKA EMISE DLUHOPISŮ</w:t>
      </w:r>
    </w:p>
    <w:p w:rsidR="00000000" w:rsidDel="00000000" w:rsidP="00000000" w:rsidRDefault="00000000" w:rsidRPr="00000000" w14:paraId="000000F5">
      <w:pPr>
        <w:keepNext w:val="1"/>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0" w:before="0" w:line="276" w:lineRule="auto"/>
        <w:ind w:left="992" w:right="0" w:hanging="567"/>
        <w:jc w:val="left"/>
        <w:rPr>
          <w:rFonts w:ascii="Times New Roman" w:cs="Times New Roman" w:eastAsia="Times New Roman" w:hAnsi="Times New Roman"/>
          <w:b w:val="1"/>
          <w:bCs w:val="1"/>
          <w:i w:val="0"/>
          <w:iCs w:val="0"/>
          <w:smallCaps w:val="1"/>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F6">
      <w:pPr>
        <w:keepNext w:val="1"/>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1134"/>
        </w:tabs>
        <w:spacing w:after="0" w:before="0" w:line="276" w:lineRule="auto"/>
        <w:ind w:left="992" w:right="0" w:hanging="425"/>
        <w:jc w:val="left"/>
        <w:rPr>
          <w:rFonts w:ascii="Times New Roman" w:cs="Times New Roman" w:eastAsia="Times New Roman" w:hAnsi="Times New Roman"/>
          <w:b w:val="1"/>
          <w:bCs w:val="1"/>
          <w:i w:val="0"/>
          <w:iCs w:val="0"/>
          <w:smallCaps w:val="1"/>
          <w:strike w:val="0"/>
          <w:color w:val="000000"/>
          <w:sz w:val="22"/>
          <w:szCs w:val="22"/>
          <w:u w:val="none"/>
          <w:shd w:fill="auto" w:val="clear"/>
          <w:vertAlign w:val="baseline"/>
        </w:rPr>
      </w:pPr>
      <w:bookmarkStart w:colFirst="0" w:colLast="0" w:name="_heading=h.2u2v2bvr8owz" w:id="13"/>
      <w:bookmarkEnd w:id="13"/>
      <w:r w:rsidDel="00000000" w:rsidR="00000000" w:rsidRPr="00000000">
        <w:rPr>
          <w:rFonts w:ascii="Times New Roman" w:cs="Times New Roman" w:eastAsia="Times New Roman" w:hAnsi="Times New Roman"/>
          <w:b w:val="1"/>
          <w:bCs w:val="1"/>
          <w:i w:val="0"/>
          <w:iCs w:val="0"/>
          <w:smallCaps w:val="1"/>
          <w:strike w:val="0"/>
          <w:color w:val="000000"/>
          <w:sz w:val="22"/>
          <w:szCs w:val="22"/>
          <w:u w:val="none"/>
          <w:shd w:fill="auto" w:val="clear"/>
          <w:vertAlign w:val="baseline"/>
          <w:rtl w:val="0"/>
        </w:rPr>
        <w:t xml:space="preserve">ÚDAJE O EMITENTOVI A VLASTNICKÉ STRUKTUŘE</w:t>
      </w:r>
    </w:p>
    <w:p w:rsidR="00000000" w:rsidDel="00000000" w:rsidP="00000000" w:rsidRDefault="00000000" w:rsidRPr="00000000" w14:paraId="000000F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567"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F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3"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Emitent byl založen 14. ledna 2022 jako akciová společnost a podniká́ na trhu s ekologickým zpracováním odpadů.</w:t>
      </w:r>
    </w:p>
    <w:p w:rsidR="00000000" w:rsidDel="00000000" w:rsidP="00000000" w:rsidRDefault="00000000" w:rsidRPr="00000000" w14:paraId="000000F9">
      <w:pPr>
        <w:ind w:left="992" w:firstLine="0"/>
        <w:rPr/>
      </w:pPr>
      <w:r w:rsidDel="00000000" w:rsidR="00000000" w:rsidRPr="00000000">
        <w:rPr>
          <w:rtl w:val="0"/>
        </w:rPr>
        <w:t xml:space="preserve">Jediným členem správní rady jakožto statutárním orgánem Emitenta je pan Michal Nebenführ, nar. 8. 12. 1994, bytem č.p. 223, 664 54 Těšany. </w:t>
      </w:r>
    </w:p>
    <w:p w:rsidR="00000000" w:rsidDel="00000000" w:rsidP="00000000" w:rsidRDefault="00000000" w:rsidRPr="00000000" w14:paraId="000000F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993"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Jediným akcionářem Emitenta je společnost B&amp;S Holding s.r.o., IČ: 088 26 200, Kaprova 42/14, Staré Město, 110 00 Praha 1, a skutečným majitelem Emitenta podle § 4 zákona č. 37/2021 Sb., je jediný společník jediného akcionáře Emitenta pan Lukáš Smílek, nar. 21. 9. 1995, bytem Jeřabinová 734/1, Staré Brno, 602 00 Brno.</w:t>
      </w:r>
    </w:p>
    <w:p w:rsidR="00000000" w:rsidDel="00000000" w:rsidP="00000000" w:rsidRDefault="00000000" w:rsidRPr="00000000" w14:paraId="000000F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3"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Člen správní rady a skutečný majitel Emitenta mají zkušenosti s vedením společností rovněž z dalších společností, z nichž některé jsou uvedeny níže:</w:t>
      </w:r>
    </w:p>
    <w:p w:rsidR="00000000" w:rsidDel="00000000" w:rsidP="00000000" w:rsidRDefault="00000000" w:rsidRPr="00000000" w14:paraId="000000F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3"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F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3"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Michal Nebenführ</w:t>
      </w:r>
    </w:p>
    <w:p w:rsidR="00000000" w:rsidDel="00000000" w:rsidP="00000000" w:rsidRDefault="00000000" w:rsidRPr="00000000" w14:paraId="000000FE">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20" w:before="120" w:line="240" w:lineRule="auto"/>
        <w:ind w:left="1418"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RMR tech s.r.o., IČO: 01650378, jednatel, společník</w:t>
      </w:r>
    </w:p>
    <w:p w:rsidR="00000000" w:rsidDel="00000000" w:rsidP="00000000" w:rsidRDefault="00000000" w:rsidRPr="00000000" w14:paraId="000000FF">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20" w:before="120" w:line="240" w:lineRule="auto"/>
        <w:ind w:left="1418"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T.E. Technology &amp; Industries s.r.o., IČO: 14331403, jednatel</w:t>
      </w:r>
    </w:p>
    <w:p w:rsidR="00000000" w:rsidDel="00000000" w:rsidP="00000000" w:rsidRDefault="00000000" w:rsidRPr="00000000" w14:paraId="00000100">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20" w:before="120" w:line="240" w:lineRule="auto"/>
        <w:ind w:left="1418"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Československá bytová &amp; investiční a.s., IČO: 14072220, člen správní rady </w:t>
      </w:r>
    </w:p>
    <w:p w:rsidR="00000000" w:rsidDel="00000000" w:rsidP="00000000" w:rsidRDefault="00000000" w:rsidRPr="00000000" w14:paraId="00000101">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20" w:before="120" w:line="240" w:lineRule="auto"/>
        <w:ind w:left="1418"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RMR STAV KONT Holding a.s., IČO: 14154625, člen správní rady, jediný akcionář</w:t>
      </w:r>
    </w:p>
    <w:p w:rsidR="00000000" w:rsidDel="00000000" w:rsidP="00000000" w:rsidRDefault="00000000" w:rsidRPr="00000000" w14:paraId="0000010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567"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0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Lukáš Smílek</w:t>
      </w:r>
    </w:p>
    <w:p w:rsidR="00000000" w:rsidDel="00000000" w:rsidP="00000000" w:rsidRDefault="00000000" w:rsidRPr="00000000" w14:paraId="00000104">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120" w:before="120" w:line="240" w:lineRule="auto"/>
        <w:ind w:left="1418"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Rafin Oil s.r.o., IČO: 19103263, jednatel, společník</w:t>
      </w:r>
    </w:p>
    <w:p w:rsidR="00000000" w:rsidDel="00000000" w:rsidP="00000000" w:rsidRDefault="00000000" w:rsidRPr="00000000" w14:paraId="00000105">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120" w:before="120" w:line="240" w:lineRule="auto"/>
        <w:ind w:left="1418"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NEXTWAVE OFFICE s.r.o., IČO: 19071965, jednatel, společník</w:t>
      </w:r>
    </w:p>
    <w:p w:rsidR="00000000" w:rsidDel="00000000" w:rsidP="00000000" w:rsidRDefault="00000000" w:rsidRPr="00000000" w14:paraId="00000106">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120" w:before="120" w:line="240" w:lineRule="auto"/>
        <w:ind w:left="1418"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Supercomple s.r.o., IČO: 22639209, společník</w:t>
      </w:r>
    </w:p>
    <w:p w:rsidR="00000000" w:rsidDel="00000000" w:rsidP="00000000" w:rsidRDefault="00000000" w:rsidRPr="00000000" w14:paraId="0000010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567"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08">
      <w:pPr>
        <w:keepNext w:val="1"/>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1134"/>
        </w:tabs>
        <w:spacing w:after="0" w:before="0" w:line="276" w:lineRule="auto"/>
        <w:ind w:left="992" w:right="0" w:hanging="425"/>
        <w:jc w:val="left"/>
        <w:rPr>
          <w:rFonts w:ascii="Times New Roman" w:cs="Times New Roman" w:eastAsia="Times New Roman" w:hAnsi="Times New Roman"/>
          <w:b w:val="1"/>
          <w:bCs w:val="1"/>
          <w:i w:val="0"/>
          <w:iCs w:val="0"/>
          <w:smallCaps w:val="1"/>
          <w:strike w:val="0"/>
          <w:color w:val="000000"/>
          <w:sz w:val="22"/>
          <w:szCs w:val="22"/>
          <w:u w:val="none"/>
          <w:shd w:fill="auto" w:val="clear"/>
          <w:vertAlign w:val="baseline"/>
        </w:rPr>
      </w:pPr>
      <w:bookmarkStart w:colFirst="0" w:colLast="0" w:name="_heading=h.cswqaps2vm4l" w:id="14"/>
      <w:bookmarkEnd w:id="14"/>
      <w:r w:rsidDel="00000000" w:rsidR="00000000" w:rsidRPr="00000000">
        <w:rPr>
          <w:rFonts w:ascii="Times New Roman" w:cs="Times New Roman" w:eastAsia="Times New Roman" w:hAnsi="Times New Roman"/>
          <w:b w:val="1"/>
          <w:bCs w:val="1"/>
          <w:i w:val="0"/>
          <w:iCs w:val="0"/>
          <w:smallCaps w:val="1"/>
          <w:strike w:val="0"/>
          <w:color w:val="000000"/>
          <w:sz w:val="22"/>
          <w:szCs w:val="22"/>
          <w:u w:val="none"/>
          <w:shd w:fill="auto" w:val="clear"/>
          <w:vertAlign w:val="baseline"/>
          <w:rtl w:val="0"/>
        </w:rPr>
        <w:t xml:space="preserve">DATUM EMISE</w:t>
      </w:r>
    </w:p>
    <w:p w:rsidR="00000000" w:rsidDel="00000000" w:rsidP="00000000" w:rsidRDefault="00000000" w:rsidRPr="00000000" w14:paraId="000001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Datum emise je uvedeno v čl</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 1</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těchto Emisních podmínek.</w:t>
      </w:r>
    </w:p>
    <w:p w:rsidR="00000000" w:rsidDel="00000000" w:rsidP="00000000" w:rsidRDefault="00000000" w:rsidRPr="00000000" w14:paraId="0000010B">
      <w:pPr>
        <w:keepNext w:val="1"/>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0" w:before="0" w:line="276" w:lineRule="auto"/>
        <w:ind w:left="992" w:right="0" w:hanging="567"/>
        <w:jc w:val="left"/>
        <w:rPr>
          <w:rFonts w:ascii="Times New Roman" w:cs="Times New Roman" w:eastAsia="Times New Roman" w:hAnsi="Times New Roman"/>
          <w:b w:val="1"/>
          <w:bCs w:val="1"/>
          <w:i w:val="0"/>
          <w:iCs w:val="0"/>
          <w:smallCaps w:val="1"/>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0C">
      <w:pPr>
        <w:keepNext w:val="1"/>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1134"/>
        </w:tabs>
        <w:spacing w:after="0" w:before="0" w:line="276" w:lineRule="auto"/>
        <w:ind w:left="992" w:right="0" w:hanging="425"/>
        <w:jc w:val="left"/>
        <w:rPr>
          <w:rFonts w:ascii="Times New Roman" w:cs="Times New Roman" w:eastAsia="Times New Roman" w:hAnsi="Times New Roman"/>
          <w:b w:val="1"/>
          <w:bCs w:val="1"/>
          <w:i w:val="0"/>
          <w:iCs w:val="0"/>
          <w:smallCaps w:val="1"/>
          <w:strike w:val="0"/>
          <w:color w:val="000000"/>
          <w:sz w:val="22"/>
          <w:szCs w:val="22"/>
          <w:u w:val="none"/>
          <w:shd w:fill="auto" w:val="clear"/>
          <w:vertAlign w:val="baseline"/>
        </w:rPr>
      </w:pPr>
      <w:bookmarkStart w:colFirst="0" w:colLast="0" w:name="_heading=h.dof60onaivj0" w:id="15"/>
      <w:bookmarkEnd w:id="15"/>
      <w:r w:rsidDel="00000000" w:rsidR="00000000" w:rsidRPr="00000000">
        <w:rPr>
          <w:rFonts w:ascii="Times New Roman" w:cs="Times New Roman" w:eastAsia="Times New Roman" w:hAnsi="Times New Roman"/>
          <w:b w:val="1"/>
          <w:bCs w:val="1"/>
          <w:i w:val="0"/>
          <w:iCs w:val="0"/>
          <w:smallCaps w:val="1"/>
          <w:strike w:val="0"/>
          <w:color w:val="000000"/>
          <w:sz w:val="22"/>
          <w:szCs w:val="22"/>
          <w:u w:val="none"/>
          <w:shd w:fill="auto" w:val="clear"/>
          <w:vertAlign w:val="baseline"/>
          <w:rtl w:val="0"/>
        </w:rPr>
        <w:t xml:space="preserve">EMISNÍ LHŮTA</w:t>
      </w:r>
    </w:p>
    <w:p w:rsidR="00000000" w:rsidDel="00000000" w:rsidP="00000000" w:rsidRDefault="00000000" w:rsidRPr="00000000" w14:paraId="000001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567"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Emisní lhůta je uvedena v </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čl. 1</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těchto Emisních podmínek. </w:t>
      </w:r>
    </w:p>
    <w:p w:rsidR="00000000" w:rsidDel="00000000" w:rsidP="00000000" w:rsidRDefault="00000000" w:rsidRPr="00000000" w14:paraId="0000010F">
      <w:pPr>
        <w:keepNext w:val="1"/>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0" w:before="0" w:line="276" w:lineRule="auto"/>
        <w:ind w:left="992" w:right="0" w:hanging="567"/>
        <w:jc w:val="left"/>
        <w:rPr>
          <w:rFonts w:ascii="Times New Roman" w:cs="Times New Roman" w:eastAsia="Times New Roman" w:hAnsi="Times New Roman"/>
          <w:b w:val="1"/>
          <w:bCs w:val="1"/>
          <w:i w:val="0"/>
          <w:iCs w:val="0"/>
          <w:smallCaps w:val="1"/>
          <w:strike w:val="0"/>
          <w:color w:val="000000"/>
          <w:sz w:val="22"/>
          <w:szCs w:val="22"/>
          <w:u w:val="none"/>
          <w:shd w:fill="auto" w:val="clear"/>
          <w:vertAlign w:val="baseline"/>
        </w:rPr>
      </w:pPr>
      <w:bookmarkStart w:colFirst="0" w:colLast="0" w:name="_heading=h.dy9zi9ov4rb" w:id="16"/>
      <w:bookmarkEnd w:id="16"/>
      <w:r w:rsidDel="00000000" w:rsidR="00000000" w:rsidRPr="00000000">
        <w:rPr>
          <w:rtl w:val="0"/>
        </w:rPr>
      </w:r>
    </w:p>
    <w:p w:rsidR="00000000" w:rsidDel="00000000" w:rsidP="00000000" w:rsidRDefault="00000000" w:rsidRPr="00000000" w14:paraId="00000110">
      <w:pPr>
        <w:keepNext w:val="1"/>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1134"/>
        </w:tabs>
        <w:spacing w:after="0" w:before="0" w:line="276" w:lineRule="auto"/>
        <w:ind w:left="992" w:right="0" w:hanging="425"/>
        <w:jc w:val="left"/>
        <w:rPr>
          <w:rFonts w:ascii="Times New Roman" w:cs="Times New Roman" w:eastAsia="Times New Roman" w:hAnsi="Times New Roman"/>
          <w:b w:val="1"/>
          <w:bCs w:val="1"/>
          <w:i w:val="0"/>
          <w:iCs w:val="0"/>
          <w:smallCaps w:val="1"/>
          <w:strike w:val="0"/>
          <w:color w:val="000000"/>
          <w:sz w:val="22"/>
          <w:szCs w:val="22"/>
          <w:u w:val="none"/>
          <w:shd w:fill="auto" w:val="clear"/>
          <w:vertAlign w:val="baseline"/>
        </w:rPr>
      </w:pPr>
      <w:bookmarkStart w:colFirst="0" w:colLast="0" w:name="_heading=h.u32k0jmpc5ke" w:id="17"/>
      <w:bookmarkEnd w:id="17"/>
      <w:r w:rsidDel="00000000" w:rsidR="00000000" w:rsidRPr="00000000">
        <w:rPr>
          <w:rFonts w:ascii="Times New Roman" w:cs="Times New Roman" w:eastAsia="Times New Roman" w:hAnsi="Times New Roman"/>
          <w:b w:val="1"/>
          <w:bCs w:val="1"/>
          <w:i w:val="0"/>
          <w:iCs w:val="0"/>
          <w:smallCaps w:val="1"/>
          <w:strike w:val="0"/>
          <w:color w:val="000000"/>
          <w:sz w:val="22"/>
          <w:szCs w:val="22"/>
          <w:u w:val="none"/>
          <w:shd w:fill="auto" w:val="clear"/>
          <w:vertAlign w:val="baseline"/>
          <w:rtl w:val="0"/>
        </w:rPr>
        <w:t xml:space="preserve">CELKOVÁ JMENOVITÁ HODNOTA EMISE, DODATEČNÁ EMISNÍ LHŮTA</w:t>
      </w:r>
    </w:p>
    <w:p w:rsidR="00000000" w:rsidDel="00000000" w:rsidP="00000000" w:rsidRDefault="00000000" w:rsidRPr="00000000" w14:paraId="000001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Emitent zamýšlí vydat Dluhopisy v Předpokládaném objemu Emise uvedeném v čl. 1 těchto Emisních podmínek. </w:t>
      </w:r>
    </w:p>
    <w:p w:rsidR="00000000" w:rsidDel="00000000" w:rsidP="00000000" w:rsidRDefault="00000000" w:rsidRPr="00000000" w14:paraId="000001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Emitent zamýšlí vydávat dluhopisy v jednotlivých tranších tak, aby v žádném okamžiku Emisní lhůty nepřekročil celkový objem dluhopisů nabízených Emitentem v průběhu 12 měsíců částku 1.000.000 EUR.</w:t>
      </w:r>
    </w:p>
    <w:p w:rsidR="00000000" w:rsidDel="00000000" w:rsidP="00000000" w:rsidRDefault="00000000" w:rsidRPr="00000000" w14:paraId="000001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Pokud Emitent nevydá k Datu emise všechny Dluhopisy, může zbylé Dluhopisy vydat kdykoli v průběhu Emisní lhůty, a případně i po uplynutí Emisní lhůty v průběhu Dodatečné emisní lhůty, kterou Emitent případně stanoví a informaci o tom zpřístupní v souladu s platnými právními předpisy.</w:t>
      </w:r>
    </w:p>
    <w:p w:rsidR="00000000" w:rsidDel="00000000" w:rsidP="00000000" w:rsidRDefault="00000000" w:rsidRPr="00000000" w14:paraId="000001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Emitent může vydat Dluhopisy v menším objemu Emise než je Předpokládaný objem Emise, jestliže se do konce Emisní lhůty nepodařilo upsat Předpokládaný objem Emise.</w:t>
      </w:r>
    </w:p>
    <w:p w:rsidR="00000000" w:rsidDel="00000000" w:rsidP="00000000" w:rsidRDefault="00000000" w:rsidRPr="00000000" w14:paraId="000001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Emitent může k Datu emise nebo v průběhu Emisní lhůty, resp. Dodatečné emisní lhůty, vydat Dluhopisy ve větším objemu, než byl Předpokládaný objem Emise, a to až do výše Maximálního objemu Emise uvedeného v čl. 1 těchto Emisních podmínek.</w:t>
      </w:r>
    </w:p>
    <w:p w:rsidR="00000000" w:rsidDel="00000000" w:rsidP="00000000" w:rsidRDefault="00000000" w:rsidRPr="00000000" w14:paraId="000001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Dluhopisy mohou být vydány najednou k Datu emise a/nebo v tranších po Datu emise v průběhu Emisní lhůty a/nebo Dodatečné emisní lhůty. </w:t>
      </w:r>
    </w:p>
    <w:p w:rsidR="00000000" w:rsidDel="00000000" w:rsidP="00000000" w:rsidRDefault="00000000" w:rsidRPr="00000000" w14:paraId="000001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Emitent může stanovit Dodatečnou emisní lhůtu opakovaně.</w:t>
      </w:r>
    </w:p>
    <w:p w:rsidR="00000000" w:rsidDel="00000000" w:rsidP="00000000" w:rsidRDefault="00000000" w:rsidRPr="00000000" w14:paraId="000001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Bez zbytečného odkladu po uplynutí Emisní lhůty a/nebo Dodatečné emisní lhůty Emitent oznámí Vlastníkům dluhopisů celkovou jmenovitou hodnotu všech vydaných Dluhopisů, avšak jen v případě, že celková jmenovitá hodnota všech vydaných Dluhopisů je nižší nebo vyšší než Předpokládaný objem Emise. Emitent tuto skutečnost zpřístupní stejným způsobem jako tyto Emisní podmínky.</w:t>
      </w:r>
    </w:p>
    <w:p w:rsidR="00000000" w:rsidDel="00000000" w:rsidP="00000000" w:rsidRDefault="00000000" w:rsidRPr="00000000" w14:paraId="00000121">
      <w:pPr>
        <w:keepNext w:val="1"/>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0" w:before="0" w:line="276" w:lineRule="auto"/>
        <w:ind w:left="992" w:right="0" w:hanging="567"/>
        <w:jc w:val="left"/>
        <w:rPr>
          <w:rFonts w:ascii="Times New Roman" w:cs="Times New Roman" w:eastAsia="Times New Roman" w:hAnsi="Times New Roman"/>
          <w:b w:val="1"/>
          <w:bCs w:val="1"/>
          <w:i w:val="0"/>
          <w:iCs w:val="0"/>
          <w:smallCaps w:val="1"/>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22">
      <w:pPr>
        <w:keepNext w:val="1"/>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1134"/>
        </w:tabs>
        <w:spacing w:after="0" w:before="0" w:line="276" w:lineRule="auto"/>
        <w:ind w:left="992" w:right="0" w:hanging="425"/>
        <w:jc w:val="left"/>
        <w:rPr>
          <w:rFonts w:ascii="Times New Roman" w:cs="Times New Roman" w:eastAsia="Times New Roman" w:hAnsi="Times New Roman"/>
          <w:b w:val="1"/>
          <w:bCs w:val="1"/>
          <w:i w:val="0"/>
          <w:iCs w:val="0"/>
          <w:smallCaps w:val="1"/>
          <w:strike w:val="0"/>
          <w:color w:val="000000"/>
          <w:sz w:val="22"/>
          <w:szCs w:val="22"/>
          <w:u w:val="none"/>
          <w:shd w:fill="auto" w:val="clear"/>
          <w:vertAlign w:val="baseline"/>
        </w:rPr>
      </w:pPr>
      <w:bookmarkStart w:colFirst="0" w:colLast="0" w:name="_heading=h.h2erfsxmdf4l" w:id="18"/>
      <w:bookmarkEnd w:id="18"/>
      <w:r w:rsidDel="00000000" w:rsidR="00000000" w:rsidRPr="00000000">
        <w:rPr>
          <w:rFonts w:ascii="Times New Roman" w:cs="Times New Roman" w:eastAsia="Times New Roman" w:hAnsi="Times New Roman"/>
          <w:b w:val="1"/>
          <w:bCs w:val="1"/>
          <w:i w:val="0"/>
          <w:iCs w:val="0"/>
          <w:smallCaps w:val="1"/>
          <w:strike w:val="0"/>
          <w:color w:val="000000"/>
          <w:sz w:val="22"/>
          <w:szCs w:val="22"/>
          <w:u w:val="none"/>
          <w:shd w:fill="auto" w:val="clear"/>
          <w:vertAlign w:val="baseline"/>
          <w:rtl w:val="0"/>
        </w:rPr>
        <w:t xml:space="preserve">EMISNÍ KURZ</w:t>
      </w:r>
    </w:p>
    <w:p w:rsidR="00000000" w:rsidDel="00000000" w:rsidP="00000000" w:rsidRDefault="00000000" w:rsidRPr="00000000" w14:paraId="000001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bookmarkStart w:colFirst="0" w:colLast="0" w:name="_heading=h.ezlumk5f40f4" w:id="19"/>
      <w:bookmarkEnd w:id="19"/>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Emisní kurz Dluhopisů je uveden </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v čl. 1 těchto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Emisních podmínek. </w:t>
      </w:r>
    </w:p>
    <w:p w:rsidR="00000000" w:rsidDel="00000000" w:rsidP="00000000" w:rsidRDefault="00000000" w:rsidRPr="00000000" w14:paraId="000001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26">
      <w:pPr>
        <w:keepNext w:val="1"/>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1134"/>
        </w:tabs>
        <w:spacing w:after="0" w:before="0" w:line="276" w:lineRule="auto"/>
        <w:ind w:left="992" w:right="0" w:hanging="425"/>
        <w:jc w:val="left"/>
        <w:rPr>
          <w:rFonts w:ascii="Times New Roman" w:cs="Times New Roman" w:eastAsia="Times New Roman" w:hAnsi="Times New Roman"/>
          <w:b w:val="1"/>
          <w:bCs w:val="1"/>
          <w:i w:val="0"/>
          <w:iCs w:val="0"/>
          <w:smallCaps w:val="1"/>
          <w:strike w:val="0"/>
          <w:color w:val="000000"/>
          <w:sz w:val="22"/>
          <w:szCs w:val="22"/>
          <w:u w:val="none"/>
          <w:shd w:fill="auto" w:val="clear"/>
          <w:vertAlign w:val="baseline"/>
        </w:rPr>
      </w:pPr>
      <w:bookmarkStart w:colFirst="0" w:colLast="0" w:name="_heading=h.1q7ay8kfdd9j" w:id="20"/>
      <w:bookmarkEnd w:id="20"/>
      <w:r w:rsidDel="00000000" w:rsidR="00000000" w:rsidRPr="00000000">
        <w:rPr>
          <w:rFonts w:ascii="Times New Roman" w:cs="Times New Roman" w:eastAsia="Times New Roman" w:hAnsi="Times New Roman"/>
          <w:b w:val="1"/>
          <w:bCs w:val="1"/>
          <w:i w:val="0"/>
          <w:iCs w:val="0"/>
          <w:smallCaps w:val="1"/>
          <w:strike w:val="0"/>
          <w:color w:val="000000"/>
          <w:sz w:val="22"/>
          <w:szCs w:val="22"/>
          <w:u w:val="none"/>
          <w:shd w:fill="auto" w:val="clear"/>
          <w:vertAlign w:val="baseline"/>
          <w:rtl w:val="0"/>
        </w:rPr>
        <w:t xml:space="preserve">UPISOVACÍ CENA</w:t>
      </w:r>
    </w:p>
    <w:p w:rsidR="00000000" w:rsidDel="00000000" w:rsidP="00000000" w:rsidRDefault="00000000" w:rsidRPr="00000000" w14:paraId="000001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Upisovací cena Dluhopisu k Datu emise je rovna Emisnímu kurzu. </w:t>
      </w:r>
    </w:p>
    <w:p w:rsidR="00000000" w:rsidDel="00000000" w:rsidP="00000000" w:rsidRDefault="00000000" w:rsidRPr="00000000" w14:paraId="000001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Upisovací cena Dluhopisů upsaných po Datu emise bude rovna součtu Emisního kurzu a odpovídajícího nevyplaceného alikvotního úrokového výnosu (dále jen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AÚV</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Pokud tak bude dohodnuto ve Smlouvě o úpisu, zaplatí investor při úpisu Dluhopisu pouze nominální hodnotu a nezaplacená částka odpovídající AÚV v den zaplacení Dluhopisu bude Emitentem započtena oproti jeho závazku z prvního následně vypláceného úrokového výnosu Dluhopisu.</w:t>
      </w:r>
    </w:p>
    <w:p w:rsidR="00000000" w:rsidDel="00000000" w:rsidP="00000000" w:rsidRDefault="00000000" w:rsidRPr="00000000" w14:paraId="0000012B">
      <w:pPr>
        <w:keepNext w:val="1"/>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0" w:before="0" w:line="276" w:lineRule="auto"/>
        <w:ind w:left="992" w:right="0" w:hanging="567"/>
        <w:jc w:val="left"/>
        <w:rPr>
          <w:rFonts w:ascii="Times New Roman" w:cs="Times New Roman" w:eastAsia="Times New Roman" w:hAnsi="Times New Roman"/>
          <w:b w:val="1"/>
          <w:bCs w:val="1"/>
          <w:i w:val="0"/>
          <w:iCs w:val="0"/>
          <w:smallCaps w:val="1"/>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2C">
      <w:pPr>
        <w:keepNext w:val="1"/>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1134"/>
        </w:tabs>
        <w:spacing w:after="0" w:before="0" w:line="276" w:lineRule="auto"/>
        <w:ind w:left="992" w:right="0" w:hanging="425"/>
        <w:jc w:val="left"/>
        <w:rPr>
          <w:rFonts w:ascii="Times New Roman" w:cs="Times New Roman" w:eastAsia="Times New Roman" w:hAnsi="Times New Roman"/>
          <w:b w:val="1"/>
          <w:bCs w:val="1"/>
          <w:i w:val="0"/>
          <w:iCs w:val="0"/>
          <w:smallCaps w:val="1"/>
          <w:strike w:val="0"/>
          <w:color w:val="000000"/>
          <w:sz w:val="22"/>
          <w:szCs w:val="22"/>
          <w:u w:val="none"/>
          <w:shd w:fill="auto" w:val="clear"/>
          <w:vertAlign w:val="baseline"/>
        </w:rPr>
      </w:pPr>
      <w:bookmarkStart w:colFirst="0" w:colLast="0" w:name="_heading=h.ewbwup1zsn6" w:id="21"/>
      <w:bookmarkEnd w:id="21"/>
      <w:r w:rsidDel="00000000" w:rsidR="00000000" w:rsidRPr="00000000">
        <w:rPr>
          <w:rFonts w:ascii="Times New Roman" w:cs="Times New Roman" w:eastAsia="Times New Roman" w:hAnsi="Times New Roman"/>
          <w:b w:val="1"/>
          <w:bCs w:val="1"/>
          <w:i w:val="0"/>
          <w:iCs w:val="0"/>
          <w:smallCaps w:val="1"/>
          <w:strike w:val="0"/>
          <w:color w:val="000000"/>
          <w:sz w:val="22"/>
          <w:szCs w:val="22"/>
          <w:u w:val="none"/>
          <w:shd w:fill="auto" w:val="clear"/>
          <w:vertAlign w:val="baseline"/>
          <w:rtl w:val="0"/>
        </w:rPr>
        <w:t xml:space="preserve">MINIMÁLNÍ ÚPIS</w:t>
      </w:r>
    </w:p>
    <w:p w:rsidR="00000000" w:rsidDel="00000000" w:rsidP="00000000" w:rsidRDefault="00000000" w:rsidRPr="00000000" w14:paraId="000001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Jeden upisovatel musí upsat nejméně tolik Dluhopisů, kolik činí Minimální investice uvedená v </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čl. 1 těchto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Emisních podmínek. Návrhy na úpis menšího množství Dluhopisů jsou neúčinné a Emitent jim nevyhoví.</w:t>
      </w:r>
    </w:p>
    <w:p w:rsidR="00000000" w:rsidDel="00000000" w:rsidP="00000000" w:rsidRDefault="00000000" w:rsidRPr="00000000" w14:paraId="0000012F">
      <w:pPr>
        <w:keepNext w:val="1"/>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0" w:before="0" w:line="276" w:lineRule="auto"/>
        <w:ind w:left="992" w:right="0" w:hanging="567"/>
        <w:jc w:val="left"/>
        <w:rPr>
          <w:rFonts w:ascii="Times New Roman" w:cs="Times New Roman" w:eastAsia="Times New Roman" w:hAnsi="Times New Roman"/>
          <w:b w:val="1"/>
          <w:bCs w:val="1"/>
          <w:i w:val="0"/>
          <w:iCs w:val="0"/>
          <w:smallCaps w:val="1"/>
          <w:strike w:val="0"/>
          <w:color w:val="000000"/>
          <w:sz w:val="22"/>
          <w:szCs w:val="22"/>
          <w:u w:val="none"/>
          <w:shd w:fill="auto" w:val="clear"/>
          <w:vertAlign w:val="baseline"/>
        </w:rPr>
      </w:pPr>
      <w:bookmarkStart w:colFirst="0" w:colLast="0" w:name="_heading=h.dny3wrqtlpcf" w:id="22"/>
      <w:bookmarkEnd w:id="22"/>
      <w:r w:rsidDel="00000000" w:rsidR="00000000" w:rsidRPr="00000000">
        <w:rPr>
          <w:rtl w:val="0"/>
        </w:rPr>
      </w:r>
    </w:p>
    <w:p w:rsidR="00000000" w:rsidDel="00000000" w:rsidP="00000000" w:rsidRDefault="00000000" w:rsidRPr="00000000" w14:paraId="00000130">
      <w:pPr>
        <w:keepNext w:val="1"/>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1134"/>
        </w:tabs>
        <w:spacing w:after="0" w:before="0" w:line="276" w:lineRule="auto"/>
        <w:ind w:left="992" w:right="0" w:hanging="425"/>
        <w:jc w:val="left"/>
        <w:rPr>
          <w:rFonts w:ascii="Times New Roman" w:cs="Times New Roman" w:eastAsia="Times New Roman" w:hAnsi="Times New Roman"/>
          <w:b w:val="1"/>
          <w:bCs w:val="1"/>
          <w:i w:val="0"/>
          <w:iCs w:val="0"/>
          <w:smallCaps w:val="1"/>
          <w:strike w:val="0"/>
          <w:color w:val="000000"/>
          <w:sz w:val="22"/>
          <w:szCs w:val="22"/>
          <w:u w:val="none"/>
          <w:shd w:fill="auto" w:val="clear"/>
          <w:vertAlign w:val="baseline"/>
        </w:rPr>
      </w:pPr>
      <w:bookmarkStart w:colFirst="0" w:colLast="0" w:name="_heading=h.w6w93lc3vog" w:id="23"/>
      <w:bookmarkEnd w:id="23"/>
      <w:r w:rsidDel="00000000" w:rsidR="00000000" w:rsidRPr="00000000">
        <w:rPr>
          <w:rFonts w:ascii="Times New Roman" w:cs="Times New Roman" w:eastAsia="Times New Roman" w:hAnsi="Times New Roman"/>
          <w:b w:val="1"/>
          <w:bCs w:val="1"/>
          <w:i w:val="0"/>
          <w:iCs w:val="0"/>
          <w:smallCaps w:val="1"/>
          <w:strike w:val="0"/>
          <w:color w:val="000000"/>
          <w:sz w:val="22"/>
          <w:szCs w:val="22"/>
          <w:u w:val="none"/>
          <w:shd w:fill="auto" w:val="clear"/>
          <w:vertAlign w:val="baseline"/>
          <w:rtl w:val="0"/>
        </w:rPr>
        <w:t xml:space="preserve">ZPŮSOB A MÍSTO ÚPISU DLUHOPISŮ</w:t>
      </w:r>
    </w:p>
    <w:p w:rsidR="00000000" w:rsidDel="00000000" w:rsidP="00000000" w:rsidRDefault="00000000" w:rsidRPr="00000000" w14:paraId="000001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567"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Dluhopisy lze upisovat v Určené provozovně, případně elektronicky pomocí Emitentem využívaného systému pro úpis dluhopisů. </w:t>
      </w:r>
    </w:p>
    <w:p w:rsidR="00000000" w:rsidDel="00000000" w:rsidP="00000000" w:rsidRDefault="00000000" w:rsidRPr="00000000" w14:paraId="000001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Emitent uzavře s upisovateli Dluhopisů smlouvu o upsání a koupi Dluhopisů, jejímž předmětem bude závazek Emitenta vydat a závazek potenciálních nabyvatelů koupit Dluhopisy za podmínek uvedených ve smlouvě o úpisu a koupi Dluhopisů (dále jen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Smlouva o úpisu</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1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Dluhopisy budou Emitentem vydány upisovateli podle Smlouvy o úpisu, a to do šedesáti (60) dnů od připsání upisovací či kupní ceny na bankovní účet Emitenta. Podmínkou vydání Dluhopisů je zároveň doručení podepsané Smlouvy o úpisu na adresu uvedenou ve Smlouvě o úpisu. </w:t>
      </w:r>
    </w:p>
    <w:p w:rsidR="00000000" w:rsidDel="00000000" w:rsidP="00000000" w:rsidRDefault="00000000" w:rsidRPr="00000000" w14:paraId="000001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Upisovací či kupní cena Dluhopisů bude upisovatelem splacena bezhotovostním způsobem na bankovní účet a za podmínek stanovených ve Smlouvě o úpisu. </w:t>
      </w:r>
    </w:p>
    <w:p w:rsidR="00000000" w:rsidDel="00000000" w:rsidP="00000000" w:rsidRDefault="00000000" w:rsidRPr="00000000" w14:paraId="000001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Emitent vydá Dluhopisy upisovateli po splacení upisovací či kupní ceny Dluhopisů tak, že na Dluhopisu bude vyznačeno jméno, příjmení, datum narození (u fyzických osob), nebo obchodní firma a IČO (u právnických osob) a adresa bydliště nebo sídla prvního Vlastníka Dluhopisu. Tyto údaje budou zapsány do Seznamu vlastníků a Dluhopisy budou předány prvnímu Vlastníkovi dluhopisů. Předání Dluhopisu prvnímu Vlastníkovi dluhopisů je možné vždy až po splacení upisovací či kupní ceny, v pracovní dny a po předchozí dohodě s Emitentem. Místem předání je Určená provozovna. Na písemnou žádost prvního Vlastníka dluhopisů obsaženou ve Smlouvě o úpisu, nebo zaslanou v souladu s těmito Emisními podmínkami a s ověřeným podpisem Vlastníka dluhopisů je možné Dluhopisy zaslat poštou do vlastních rukou na adresu určenou Vlastníkem dluhopisů ve Smlouvě o úpisu nebo v písemné žádosti. Dluhopisy jsou Emitentem zasílány poštou do vlastních rukou na riziko Vlastníka dluhopisů.</w:t>
      </w:r>
    </w:p>
    <w:p w:rsidR="00000000" w:rsidDel="00000000" w:rsidP="00000000" w:rsidRDefault="00000000" w:rsidRPr="00000000" w14:paraId="000001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3C">
      <w:pPr>
        <w:keepNext w:val="1"/>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1134"/>
        </w:tabs>
        <w:spacing w:after="0" w:before="0" w:line="276" w:lineRule="auto"/>
        <w:ind w:left="992" w:right="0" w:hanging="425"/>
        <w:jc w:val="left"/>
        <w:rPr/>
      </w:pPr>
      <w:bookmarkStart w:colFirst="0" w:colLast="0" w:name="_heading=h.zc02ejnxe5en" w:id="24"/>
      <w:bookmarkEnd w:id="24"/>
      <w:r w:rsidDel="00000000" w:rsidR="00000000" w:rsidRPr="00000000">
        <w:rPr>
          <w:rFonts w:ascii="Times New Roman" w:cs="Times New Roman" w:eastAsia="Times New Roman" w:hAnsi="Times New Roman"/>
          <w:b w:val="1"/>
          <w:bCs w:val="1"/>
          <w:i w:val="0"/>
          <w:iCs w:val="0"/>
          <w:smallCaps w:val="1"/>
          <w:strike w:val="0"/>
          <w:color w:val="000000"/>
          <w:sz w:val="22"/>
          <w:szCs w:val="22"/>
          <w:u w:val="none"/>
          <w:shd w:fill="auto" w:val="clear"/>
          <w:vertAlign w:val="baseline"/>
          <w:rtl w:val="0"/>
        </w:rPr>
        <w:t xml:space="preserve">ÚČEL EMISE</w:t>
      </w:r>
    </w:p>
    <w:p w:rsidR="00000000" w:rsidDel="00000000" w:rsidP="00000000" w:rsidRDefault="00000000" w:rsidRPr="00000000" w14:paraId="0000013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993"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Finanční prostředky získané emisí Dluhopisů budou Emitentem použity zejména za účelem nákupu pyrolýzních zařízení na další činnosti Emitenta související s dalším obchodem s těmito zařízeními, jejich uvádění do provozu či provoz těchto zařízení. Tyto zařízení slouží ke zpracování plastů a gum a jejich přeměně na olej, uhlík, a plyn. </w:t>
      </w:r>
    </w:p>
    <w:p w:rsidR="00000000" w:rsidDel="00000000" w:rsidP="00000000" w:rsidRDefault="00000000" w:rsidRPr="00000000" w14:paraId="0000013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993"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Nebude-li celý výtěžek Emise použít na její hlavní účel, lze získané prostředky použit i k dalším účelům a to k financování provozu, rozvoje a rozšíření podnikatelské́ činnosti Emitenta. Vzhledem ke skutečnosti, že účelu Emise bude dosahováno postupně během delšího časového úseku, muže Emitent do doby použití prostředků z Emise k jejímu prvotnímu účelu tyto prostředky dle vlastního uvážení průběžně zhodnocovat tak, aby zajistil konstantní zhodnocení po celou dobu Emise, což každý Vlastník dluhopisu úpisem Dluhopisu bere výslovně na vědomí a souhlasí s tím.</w:t>
      </w:r>
    </w:p>
    <w:p w:rsidR="00000000" w:rsidDel="00000000" w:rsidP="00000000" w:rsidRDefault="00000000" w:rsidRPr="00000000" w14:paraId="0000013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993"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40">
      <w:pPr>
        <w:keepNext w:val="1"/>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1134"/>
        </w:tabs>
        <w:spacing w:after="0" w:before="0" w:line="276" w:lineRule="auto"/>
        <w:ind w:left="992" w:right="0" w:hanging="425"/>
        <w:jc w:val="left"/>
        <w:rPr/>
      </w:pPr>
      <w:bookmarkStart w:colFirst="0" w:colLast="0" w:name="_heading=h.fmtzwlly465t" w:id="25"/>
      <w:bookmarkEnd w:id="25"/>
      <w:r w:rsidDel="00000000" w:rsidR="00000000" w:rsidRPr="00000000">
        <w:rPr>
          <w:rFonts w:ascii="Times New Roman" w:cs="Times New Roman" w:eastAsia="Times New Roman" w:hAnsi="Times New Roman"/>
          <w:b w:val="1"/>
          <w:bCs w:val="1"/>
          <w:i w:val="0"/>
          <w:iCs w:val="0"/>
          <w:smallCaps w:val="1"/>
          <w:strike w:val="0"/>
          <w:color w:val="000000"/>
          <w:sz w:val="22"/>
          <w:szCs w:val="22"/>
          <w:u w:val="none"/>
          <w:shd w:fill="auto" w:val="clear"/>
          <w:vertAlign w:val="baseline"/>
          <w:rtl w:val="0"/>
        </w:rPr>
        <w:t xml:space="preserve">POMĚR CIZÍCH ZDROJŮ K VLASTNÍMU KAPITÁLU</w:t>
      </w:r>
    </w:p>
    <w:p w:rsidR="00000000" w:rsidDel="00000000" w:rsidP="00000000" w:rsidRDefault="00000000" w:rsidRPr="00000000" w14:paraId="0000014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993"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Emitent má v úmyslu držet po dobu trvání emise poměr cizích zdrojů vůči vlastnímu kapitálu ve výši 7:2, a to alespoň do 12 měsíců před datem splatnosti.</w:t>
      </w:r>
    </w:p>
    <w:p w:rsidR="00000000" w:rsidDel="00000000" w:rsidP="00000000" w:rsidRDefault="00000000" w:rsidRPr="00000000" w14:paraId="0000014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993"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43">
      <w:pPr>
        <w:keepNext w:val="1"/>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1134"/>
        </w:tabs>
        <w:spacing w:after="0" w:before="0" w:line="276" w:lineRule="auto"/>
        <w:ind w:left="992" w:right="0" w:hanging="425"/>
        <w:jc w:val="left"/>
        <w:rPr/>
      </w:pPr>
      <w:bookmarkStart w:colFirst="0" w:colLast="0" w:name="_heading=h.drgwlwrderoi" w:id="26"/>
      <w:bookmarkEnd w:id="26"/>
      <w:r w:rsidDel="00000000" w:rsidR="00000000" w:rsidRPr="00000000">
        <w:rPr>
          <w:rFonts w:ascii="Times New Roman" w:cs="Times New Roman" w:eastAsia="Times New Roman" w:hAnsi="Times New Roman"/>
          <w:b w:val="1"/>
          <w:bCs w:val="1"/>
          <w:i w:val="0"/>
          <w:iCs w:val="0"/>
          <w:smallCaps w:val="1"/>
          <w:strike w:val="0"/>
          <w:color w:val="000000"/>
          <w:sz w:val="22"/>
          <w:szCs w:val="22"/>
          <w:u w:val="none"/>
          <w:shd w:fill="auto" w:val="clear"/>
          <w:vertAlign w:val="baseline"/>
          <w:rtl w:val="0"/>
        </w:rPr>
        <w:t xml:space="preserve">účetní závěrky Emitenta</w:t>
      </w:r>
    </w:p>
    <w:p w:rsidR="00000000" w:rsidDel="00000000" w:rsidP="00000000" w:rsidRDefault="00000000" w:rsidRPr="00000000" w14:paraId="0000014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993"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Účetní závěrka Emitenta za rok 2023 je dostupná z:</w:t>
      </w:r>
    </w:p>
    <w:p w:rsidR="00000000" w:rsidDel="00000000" w:rsidP="00000000" w:rsidRDefault="00000000" w:rsidRPr="00000000" w14:paraId="0000014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993"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hyperlink r:id="rId9">
        <w:r w:rsidDel="00000000" w:rsidR="00000000" w:rsidRPr="00000000">
          <w:rPr>
            <w:rFonts w:ascii="Times New Roman" w:cs="Times New Roman" w:eastAsia="Times New Roman" w:hAnsi="Times New Roman"/>
            <w:b w:val="0"/>
            <w:bCs w:val="0"/>
            <w:i w:val="0"/>
            <w:iCs w:val="0"/>
            <w:smallCaps w:val="0"/>
            <w:strike w:val="0"/>
            <w:color w:val="0000ff"/>
            <w:sz w:val="22"/>
            <w:szCs w:val="22"/>
            <w:u w:val="single"/>
            <w:shd w:fill="auto" w:val="clear"/>
            <w:vertAlign w:val="baseline"/>
            <w:rtl w:val="0"/>
          </w:rPr>
          <w:t xml:space="preserve">https://or.justice.cz/ias/ui/vypis-sl-detail?dokument=84094719&amp;subjektId=1146473&amp;spis=1287409</w:t>
        </w:r>
      </w:hyperlink>
      <w:r w:rsidDel="00000000" w:rsidR="00000000" w:rsidRPr="00000000">
        <w:rPr>
          <w:rtl w:val="0"/>
        </w:rPr>
      </w:r>
    </w:p>
    <w:p w:rsidR="00000000" w:rsidDel="00000000" w:rsidP="00000000" w:rsidRDefault="00000000" w:rsidRPr="00000000" w14:paraId="0000014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993"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Účetní závěrka Emitenta za rok 2024 je dostupná z:</w:t>
      </w:r>
    </w:p>
    <w:p w:rsidR="00000000" w:rsidDel="00000000" w:rsidP="00000000" w:rsidRDefault="00000000" w:rsidRPr="00000000" w14:paraId="0000014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993"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hyperlink r:id="rId10">
        <w:r w:rsidDel="00000000" w:rsidR="00000000" w:rsidRPr="00000000">
          <w:rPr>
            <w:rFonts w:ascii="Times New Roman" w:cs="Times New Roman" w:eastAsia="Times New Roman" w:hAnsi="Times New Roman"/>
            <w:b w:val="0"/>
            <w:bCs w:val="0"/>
            <w:i w:val="0"/>
            <w:iCs w:val="0"/>
            <w:smallCaps w:val="0"/>
            <w:strike w:val="0"/>
            <w:color w:val="0000ff"/>
            <w:sz w:val="22"/>
            <w:szCs w:val="22"/>
            <w:u w:val="single"/>
            <w:shd w:fill="auto" w:val="clear"/>
            <w:vertAlign w:val="baseline"/>
            <w:rtl w:val="0"/>
          </w:rPr>
          <w:t xml:space="preserve">https://or.justice.cz/ias/ui/vypis-sl-detail?dokument=87709483&amp;subjektId=1146473&amp;spis=1287409</w:t>
        </w:r>
      </w:hyperlink>
      <w:r w:rsidDel="00000000" w:rsidR="00000000" w:rsidRPr="00000000">
        <w:rPr>
          <w:rtl w:val="0"/>
        </w:rPr>
      </w:r>
    </w:p>
    <w:p w:rsidR="00000000" w:rsidDel="00000000" w:rsidP="00000000" w:rsidRDefault="00000000" w:rsidRPr="00000000" w14:paraId="000001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49">
      <w:pPr>
        <w:pStyle w:val="Heading1"/>
        <w:numPr>
          <w:ilvl w:val="0"/>
          <w:numId w:val="1"/>
        </w:numPr>
        <w:spacing w:after="0" w:before="0" w:line="276" w:lineRule="auto"/>
        <w:ind w:left="567" w:hanging="567"/>
        <w:rPr/>
      </w:pPr>
      <w:bookmarkStart w:colFirst="0" w:colLast="0" w:name="_heading=h.cqfiu8tnw2ux" w:id="27"/>
      <w:bookmarkEnd w:id="27"/>
      <w:r w:rsidDel="00000000" w:rsidR="00000000" w:rsidRPr="00000000">
        <w:rPr>
          <w:rtl w:val="0"/>
        </w:rPr>
        <w:t xml:space="preserve">Případ Porušení a akcelerace</w:t>
      </w:r>
    </w:p>
    <w:p w:rsidR="00000000" w:rsidDel="00000000" w:rsidP="00000000" w:rsidRDefault="00000000" w:rsidRPr="00000000" w14:paraId="000001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4B">
      <w:pPr>
        <w:keepNext w:val="1"/>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1134"/>
        </w:tabs>
        <w:spacing w:after="0" w:before="0" w:line="276" w:lineRule="auto"/>
        <w:ind w:left="992" w:right="0" w:hanging="425"/>
        <w:jc w:val="left"/>
        <w:rPr/>
      </w:pPr>
      <w:bookmarkStart w:colFirst="0" w:colLast="0" w:name="_heading=h.56is0u5jom1s" w:id="28"/>
      <w:bookmarkEnd w:id="28"/>
      <w:r w:rsidDel="00000000" w:rsidR="00000000" w:rsidRPr="00000000">
        <w:rPr>
          <w:rFonts w:ascii="Times New Roman" w:cs="Times New Roman" w:eastAsia="Times New Roman" w:hAnsi="Times New Roman"/>
          <w:b w:val="1"/>
          <w:bCs w:val="1"/>
          <w:i w:val="0"/>
          <w:iCs w:val="0"/>
          <w:smallCaps w:val="1"/>
          <w:strike w:val="0"/>
          <w:color w:val="000000"/>
          <w:sz w:val="22"/>
          <w:szCs w:val="22"/>
          <w:u w:val="none"/>
          <w:shd w:fill="auto" w:val="clear"/>
          <w:vertAlign w:val="baseline"/>
          <w:rtl w:val="0"/>
        </w:rPr>
        <w:t xml:space="preserve">PŘÍPAD PORUŠENÍ</w:t>
      </w:r>
    </w:p>
    <w:p w:rsidR="00000000" w:rsidDel="00000000" w:rsidP="00000000" w:rsidRDefault="00000000" w:rsidRPr="00000000" w14:paraId="000001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134"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4D">
      <w:pPr>
        <w:spacing w:after="0" w:before="0" w:line="276" w:lineRule="auto"/>
        <w:ind w:left="993" w:firstLine="0"/>
        <w:rPr/>
      </w:pPr>
      <w:r w:rsidDel="00000000" w:rsidR="00000000" w:rsidRPr="00000000">
        <w:rPr>
          <w:rtl w:val="0"/>
        </w:rPr>
        <w:t xml:space="preserve">Případ porušení pro účely těchto Emisních podmínek znamená každou z následujících situací:</w:t>
      </w:r>
    </w:p>
    <w:p w:rsidR="00000000" w:rsidDel="00000000" w:rsidP="00000000" w:rsidRDefault="00000000" w:rsidRPr="00000000" w14:paraId="0000014E">
      <w:pPr>
        <w:spacing w:line="276" w:lineRule="auto"/>
        <w:ind w:left="993" w:firstLine="0"/>
        <w:rPr>
          <w:b w:val="1"/>
          <w:bCs w:val="1"/>
        </w:rPr>
      </w:pPr>
      <w:r w:rsidDel="00000000" w:rsidR="00000000" w:rsidRPr="00000000">
        <w:rPr>
          <w:b w:val="1"/>
          <w:bCs w:val="1"/>
          <w:rtl w:val="0"/>
        </w:rPr>
        <w:t xml:space="preserve">(a) Neplacení</w:t>
      </w:r>
    </w:p>
    <w:p w:rsidR="00000000" w:rsidDel="00000000" w:rsidP="00000000" w:rsidRDefault="00000000" w:rsidRPr="00000000" w14:paraId="0000014F">
      <w:pPr>
        <w:spacing w:line="276" w:lineRule="auto"/>
        <w:ind w:left="993" w:firstLine="0"/>
        <w:rPr/>
      </w:pPr>
      <w:r w:rsidDel="00000000" w:rsidR="00000000" w:rsidRPr="00000000">
        <w:rPr>
          <w:rtl w:val="0"/>
        </w:rPr>
        <w:t xml:space="preserve">Jakákoli platba splatná Vlastníkům dluhopisů v souvislosti s Dluhopisy není uhrazena v den splatnosti a zůstane neuhrazená déle než třicet (30) Pracovních dnů ode dne, kdy byl Emitent na tuto skutečnost písemně upozorněn jakýmkoli Vlastníkem dluhopisů písemným oznámením určeným Emitentovi a doručeným Administrátorovi na adresu Určené provozovny.</w:t>
      </w:r>
    </w:p>
    <w:p w:rsidR="00000000" w:rsidDel="00000000" w:rsidP="00000000" w:rsidRDefault="00000000" w:rsidRPr="00000000" w14:paraId="00000150">
      <w:pPr>
        <w:spacing w:line="276" w:lineRule="auto"/>
        <w:ind w:left="993" w:firstLine="0"/>
        <w:rPr>
          <w:b w:val="1"/>
          <w:bCs w:val="1"/>
        </w:rPr>
      </w:pPr>
      <w:r w:rsidDel="00000000" w:rsidR="00000000" w:rsidRPr="00000000">
        <w:rPr>
          <w:b w:val="1"/>
          <w:bCs w:val="1"/>
          <w:rtl w:val="0"/>
        </w:rPr>
        <w:t xml:space="preserve">(b) Porušení jiných povinností</w:t>
      </w:r>
    </w:p>
    <w:p w:rsidR="00000000" w:rsidDel="00000000" w:rsidP="00000000" w:rsidRDefault="00000000" w:rsidRPr="00000000" w14:paraId="00000151">
      <w:pPr>
        <w:spacing w:line="276" w:lineRule="auto"/>
        <w:ind w:left="993" w:firstLine="0"/>
        <w:rPr/>
      </w:pPr>
      <w:r w:rsidDel="00000000" w:rsidR="00000000" w:rsidRPr="00000000">
        <w:rPr>
          <w:rtl w:val="0"/>
        </w:rPr>
        <w:t xml:space="preserve">Emitent poruší nebo nesplní jakoukoli svou jinou podstatnou povinnost (jinou než uvedenou v bodě (a) výše) v souvislosti s Dluhopisy, a takové porušení nebo neplnění nebude napraveno ani do čtyřiceti pěti (45) Pracovních dnů (včetně) ode dne, kdy byl Emitent na tuto skutečnost písemně upozorněn kterýmkoli Vlastníkem dluhopisu písemným oznámením určeným Emitentovi a doručeným Administrátorovi na adresu Určené provozovny.</w:t>
      </w:r>
    </w:p>
    <w:p w:rsidR="00000000" w:rsidDel="00000000" w:rsidP="00000000" w:rsidRDefault="00000000" w:rsidRPr="00000000" w14:paraId="00000152">
      <w:pPr>
        <w:spacing w:line="276" w:lineRule="auto"/>
        <w:ind w:left="993" w:firstLine="0"/>
        <w:rPr>
          <w:b w:val="1"/>
          <w:bCs w:val="1"/>
        </w:rPr>
      </w:pPr>
      <w:r w:rsidDel="00000000" w:rsidR="00000000" w:rsidRPr="00000000">
        <w:rPr>
          <w:b w:val="1"/>
          <w:bCs w:val="1"/>
          <w:rtl w:val="0"/>
        </w:rPr>
        <w:t xml:space="preserve">(c) Platební neschopnost nebo insolvenční návrh</w:t>
      </w:r>
    </w:p>
    <w:p w:rsidR="00000000" w:rsidDel="00000000" w:rsidP="00000000" w:rsidRDefault="00000000" w:rsidRPr="00000000" w14:paraId="00000153">
      <w:pPr>
        <w:spacing w:line="276" w:lineRule="auto"/>
        <w:ind w:left="993" w:firstLine="0"/>
        <w:rPr/>
      </w:pPr>
      <w:r w:rsidDel="00000000" w:rsidR="00000000" w:rsidRPr="00000000">
        <w:rPr>
          <w:rtl w:val="0"/>
        </w:rPr>
        <w:t xml:space="preserve">1. Emitent navrhne soudu zahájení insolvenčního řízení, prohlášení konkursu na svůj majetek, povolení reorganizace či povolení oddlužení nebo zahájení obdobného řízení (dále jen jako „</w:t>
      </w:r>
      <w:r w:rsidDel="00000000" w:rsidR="00000000" w:rsidRPr="00000000">
        <w:rPr>
          <w:b w:val="1"/>
          <w:bCs w:val="1"/>
          <w:rtl w:val="0"/>
        </w:rPr>
        <w:t xml:space="preserve">Insolvenční návrh</w:t>
      </w:r>
      <w:r w:rsidDel="00000000" w:rsidR="00000000" w:rsidRPr="00000000">
        <w:rPr>
          <w:rtl w:val="0"/>
        </w:rPr>
        <w:t xml:space="preserve">“), jehož účelem je kolektivně nebo postupně uspokojit věřitele podle příslušných právních předpisů;</w:t>
      </w:r>
    </w:p>
    <w:p w:rsidR="00000000" w:rsidDel="00000000" w:rsidP="00000000" w:rsidRDefault="00000000" w:rsidRPr="00000000" w14:paraId="00000154">
      <w:pPr>
        <w:spacing w:line="276" w:lineRule="auto"/>
        <w:ind w:left="993" w:firstLine="0"/>
        <w:rPr/>
      </w:pPr>
      <w:r w:rsidDel="00000000" w:rsidR="00000000" w:rsidRPr="00000000">
        <w:rPr>
          <w:rtl w:val="0"/>
        </w:rPr>
        <w:t xml:space="preserve">2. na majetek Emitenta je prohlášen soudem nebo jiným příslušným orgánem konkurs, povolena reorganizace či oddlužení nebo zahájeno jiné obdobné řízení;</w:t>
      </w:r>
    </w:p>
    <w:p w:rsidR="00000000" w:rsidDel="00000000" w:rsidP="00000000" w:rsidRDefault="00000000" w:rsidRPr="00000000" w14:paraId="00000155">
      <w:pPr>
        <w:spacing w:line="276" w:lineRule="auto"/>
        <w:ind w:left="993" w:firstLine="0"/>
        <w:rPr/>
      </w:pPr>
      <w:r w:rsidDel="00000000" w:rsidR="00000000" w:rsidRPr="00000000">
        <w:rPr>
          <w:rtl w:val="0"/>
        </w:rPr>
        <w:t xml:space="preserve">3. Insolvenční návrh je příslušným orgánem zamítnut z toho důvodu, že Emitentův majetek by nekryl ani náklady a výdaje spojené s insolvenčním řízením.</w:t>
      </w:r>
    </w:p>
    <w:p w:rsidR="00000000" w:rsidDel="00000000" w:rsidP="00000000" w:rsidRDefault="00000000" w:rsidRPr="00000000" w14:paraId="00000156">
      <w:pPr>
        <w:spacing w:line="276" w:lineRule="auto"/>
        <w:ind w:left="993" w:firstLine="0"/>
        <w:rPr>
          <w:b w:val="1"/>
          <w:bCs w:val="1"/>
        </w:rPr>
      </w:pPr>
      <w:r w:rsidDel="00000000" w:rsidR="00000000" w:rsidRPr="00000000">
        <w:rPr>
          <w:b w:val="1"/>
          <w:bCs w:val="1"/>
          <w:rtl w:val="0"/>
        </w:rPr>
        <w:t xml:space="preserve">(d) Likvidace</w:t>
      </w:r>
    </w:p>
    <w:p w:rsidR="00000000" w:rsidDel="00000000" w:rsidP="00000000" w:rsidRDefault="00000000" w:rsidRPr="00000000" w14:paraId="00000157">
      <w:pPr>
        <w:spacing w:line="276" w:lineRule="auto"/>
        <w:ind w:left="993" w:firstLine="0"/>
        <w:rPr/>
      </w:pPr>
      <w:r w:rsidDel="00000000" w:rsidR="00000000" w:rsidRPr="00000000">
        <w:rPr>
          <w:rtl w:val="0"/>
        </w:rPr>
        <w:t xml:space="preserve">Je vydáno pravomocné rozhodnutí orgánu příslušné jurisdikce nebo přijato rozhodnutí příslušného orgánu Emitenta o jeho zrušení s likvidací.</w:t>
      </w:r>
    </w:p>
    <w:p w:rsidR="00000000" w:rsidDel="00000000" w:rsidP="00000000" w:rsidRDefault="00000000" w:rsidRPr="00000000" w14:paraId="00000158">
      <w:pPr>
        <w:spacing w:line="276" w:lineRule="auto"/>
        <w:ind w:left="993" w:firstLine="0"/>
        <w:rPr>
          <w:b w:val="1"/>
          <w:bCs w:val="1"/>
        </w:rPr>
      </w:pPr>
      <w:r w:rsidDel="00000000" w:rsidR="00000000" w:rsidRPr="00000000">
        <w:rPr>
          <w:b w:val="1"/>
          <w:bCs w:val="1"/>
          <w:rtl w:val="0"/>
        </w:rPr>
        <w:t xml:space="preserve">(e) Soudní a jiné rozhodnutí</w:t>
      </w:r>
    </w:p>
    <w:p w:rsidR="00000000" w:rsidDel="00000000" w:rsidP="00000000" w:rsidRDefault="00000000" w:rsidRPr="00000000" w14:paraId="00000159">
      <w:pPr>
        <w:spacing w:line="276" w:lineRule="auto"/>
        <w:ind w:left="993" w:firstLine="0"/>
        <w:rPr/>
      </w:pPr>
      <w:r w:rsidDel="00000000" w:rsidR="00000000" w:rsidRPr="00000000">
        <w:rPr>
          <w:rtl w:val="0"/>
        </w:rPr>
        <w:t xml:space="preserve">Emitent nesplní platební povinnost pravomocně uloženou příslušným orgánem, která jednotlivě nebo v souhrnu převyšuje částku 10 milionů korun českých, nebo ekvivalent této částky v jiné měně, ve lhůtě určené v příslušném rozhodnutí nebo do třiceti (30) dnů od doručení takového rozhodnutí, podle toho, které datum nastane později.</w:t>
      </w:r>
    </w:p>
    <w:p w:rsidR="00000000" w:rsidDel="00000000" w:rsidP="00000000" w:rsidRDefault="00000000" w:rsidRPr="00000000" w14:paraId="0000015A">
      <w:pPr>
        <w:spacing w:line="276" w:lineRule="auto"/>
        <w:ind w:left="993" w:firstLine="0"/>
        <w:rPr>
          <w:b w:val="1"/>
          <w:bCs w:val="1"/>
        </w:rPr>
      </w:pPr>
      <w:r w:rsidDel="00000000" w:rsidR="00000000" w:rsidRPr="00000000">
        <w:rPr>
          <w:b w:val="1"/>
          <w:bCs w:val="1"/>
          <w:rtl w:val="0"/>
        </w:rPr>
        <w:t xml:space="preserve">(f) Protiprávnost</w:t>
      </w:r>
    </w:p>
    <w:p w:rsidR="00000000" w:rsidDel="00000000" w:rsidP="00000000" w:rsidRDefault="00000000" w:rsidRPr="00000000" w14:paraId="0000015B">
      <w:pPr>
        <w:spacing w:after="0" w:line="276" w:lineRule="auto"/>
        <w:ind w:left="993" w:firstLine="0"/>
        <w:rPr/>
      </w:pPr>
      <w:r w:rsidDel="00000000" w:rsidR="00000000" w:rsidRPr="00000000">
        <w:rPr>
          <w:rtl w:val="0"/>
        </w:rPr>
        <w:t xml:space="preserve">Dluhy z Dluhopisů přestanou být plně nebo částečně právně vymahatelné nebo se dostanou do rozporu s právními předpisy nebo se pro Emitenta stane protiprávním plnit jakoukoli svou povinnost podle těchto Emisních podmínek nebo v souvislosti s Dluhopisy a takový stav není napraven do třiceti (30) Pracovních dnů (včetně).</w:t>
      </w:r>
    </w:p>
    <w:p w:rsidR="00000000" w:rsidDel="00000000" w:rsidP="00000000" w:rsidRDefault="00000000" w:rsidRPr="00000000" w14:paraId="000001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5D">
      <w:pPr>
        <w:keepNext w:val="1"/>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1134"/>
        </w:tabs>
        <w:spacing w:after="0" w:before="0" w:line="276" w:lineRule="auto"/>
        <w:ind w:left="992" w:right="0" w:hanging="425"/>
        <w:jc w:val="left"/>
        <w:rPr/>
      </w:pPr>
      <w:bookmarkStart w:colFirst="0" w:colLast="0" w:name="_heading=h.y9pz5z74t0xi" w:id="29"/>
      <w:bookmarkEnd w:id="29"/>
      <w:r w:rsidDel="00000000" w:rsidR="00000000" w:rsidRPr="00000000">
        <w:rPr>
          <w:rFonts w:ascii="Times New Roman" w:cs="Times New Roman" w:eastAsia="Times New Roman" w:hAnsi="Times New Roman"/>
          <w:b w:val="1"/>
          <w:bCs w:val="1"/>
          <w:i w:val="0"/>
          <w:iCs w:val="0"/>
          <w:smallCaps w:val="1"/>
          <w:strike w:val="0"/>
          <w:color w:val="000000"/>
          <w:sz w:val="22"/>
          <w:szCs w:val="22"/>
          <w:u w:val="none"/>
          <w:shd w:fill="auto" w:val="clear"/>
          <w:vertAlign w:val="baseline"/>
          <w:rtl w:val="0"/>
        </w:rPr>
        <w:t xml:space="preserve">AKCELERACE</w:t>
      </w:r>
    </w:p>
    <w:p w:rsidR="00000000" w:rsidDel="00000000" w:rsidP="00000000" w:rsidRDefault="00000000" w:rsidRPr="00000000" w14:paraId="0000015E">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Dojde-li k Případu porušení a tento Případ porušení trvá, Agent pro zajištění může, pokud je to podle jeho názoru nutné pro ochranu práv ze Zajištění, rozhodnout o tom, že všechny dluhy z Dluhopisů včetně dosud nevyplaceného narostlého úrokového či jiného výnosu na těchto Dluhopisech se stávají splatnými (dále jen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Akcelerace</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přičemž však o Akceleraci musí rozhodnout vždy v následujících případech:</w:t>
      </w:r>
    </w:p>
    <w:p w:rsidR="00000000" w:rsidDel="00000000" w:rsidP="00000000" w:rsidRDefault="00000000" w:rsidRPr="00000000" w14:paraId="000001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 doručili-li Vlastníci dluhopisů držící souhrnně alespoň 35 % (slovy: třicet pět procent) jmenovité hodnoty všech vydaných a dosud nesplacených Dluhopisů Oznámení o předčasném splacení Administrátorovi podle čl. 10.3 těchto Emisních podmínek a jejich pohledávky za Emitentem vyplývající z Dluhopisů zůstávají neuhrazeny, nebo</w:t>
      </w:r>
    </w:p>
    <w:p w:rsidR="00000000" w:rsidDel="00000000" w:rsidP="00000000" w:rsidRDefault="00000000" w:rsidRPr="00000000" w14:paraId="000001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(b) dojde-li k Případu porušení podle čl. 5.1 písm. (d) nebo (e) těchto Emisních podmínek a tento Případ porušení trvá, nebo</w:t>
      </w:r>
    </w:p>
    <w:p w:rsidR="00000000" w:rsidDel="00000000" w:rsidP="00000000" w:rsidRDefault="00000000" w:rsidRPr="00000000" w14:paraId="000001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(c) rozhodne-li tak schůze Vlastníků dluhopisů (dále jen jako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Schůze</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kvalifikovanou většinou, za níž se pro účely těchto Emisních podmínek považují Vlastníci dluhopisů držící souhrnně alespoň 67 % (slovy: šedesát sedm procent) jmenovité hodnoty všech vydaných a dosud nesplacených Dluhopisů.</w:t>
      </w:r>
    </w:p>
    <w:p w:rsidR="00000000" w:rsidDel="00000000" w:rsidP="00000000" w:rsidRDefault="00000000" w:rsidRPr="00000000" w14:paraId="000001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Dojde-li k Akceleraci, stávají se všechny částky splatné Emitentem Vlastníkům dluhopisů splatnými (nestali-li se splatnými již dříve) k poslednímu pracovnímu dni v měsíci následujícím po měsíci, kdy Agent pro zajištění rozhodl o Akceleraci (dále jen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Den předčasné splatnosti dluhopisů</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a tuto skutečnost oznámil Emitentovi a Vlastníkům dluhopisů. Oznámení skutečnosti dle předchozí věty může Agent pro zajištění učinit formou zveřejnění na svých internetových stránkách. Na jedné Schůzi může být přijato jak rozhodnutí o Akceleraci, tak Rozhodnutí o výkonu (jak je tento pojem definován v čl. 6.7 těchto Emisních podmínek), přičemž platí, že nejdříve musí být přijato rozhodnutí o Akceleraci a až následně může být přijato Rozhodnutí o výkonu a ve vztahu ke každému z těchto rozhodnutí platí příslušné rozhodovací většiny.</w:t>
      </w:r>
    </w:p>
    <w:p w:rsidR="00000000" w:rsidDel="00000000" w:rsidP="00000000" w:rsidRDefault="00000000" w:rsidRPr="00000000" w14:paraId="00000165">
      <w:pPr>
        <w:pStyle w:val="Heading1"/>
        <w:spacing w:after="0" w:before="0" w:line="276" w:lineRule="auto"/>
        <w:ind w:left="567" w:firstLine="0"/>
        <w:rPr/>
      </w:pPr>
      <w:r w:rsidDel="00000000" w:rsidR="00000000" w:rsidRPr="00000000">
        <w:rPr>
          <w:rtl w:val="0"/>
        </w:rPr>
      </w:r>
    </w:p>
    <w:p w:rsidR="00000000" w:rsidDel="00000000" w:rsidP="00000000" w:rsidRDefault="00000000" w:rsidRPr="00000000" w14:paraId="00000166">
      <w:pPr>
        <w:pStyle w:val="Heading1"/>
        <w:numPr>
          <w:ilvl w:val="0"/>
          <w:numId w:val="1"/>
        </w:numPr>
        <w:spacing w:after="0" w:before="0" w:line="276" w:lineRule="auto"/>
        <w:ind w:left="567" w:hanging="567"/>
        <w:rPr/>
      </w:pPr>
      <w:bookmarkStart w:colFirst="0" w:colLast="0" w:name="_heading=h.phafcvlxflqc" w:id="30"/>
      <w:bookmarkEnd w:id="30"/>
      <w:r w:rsidDel="00000000" w:rsidR="00000000" w:rsidRPr="00000000">
        <w:rPr>
          <w:rtl w:val="0"/>
        </w:rPr>
        <w:t xml:space="preserve">zajištĚnÍ A agent pro zajištĚNÍ</w:t>
      </w:r>
    </w:p>
    <w:p w:rsidR="00000000" w:rsidDel="00000000" w:rsidP="00000000" w:rsidRDefault="00000000" w:rsidRPr="00000000" w14:paraId="000001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567"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68">
      <w:pPr>
        <w:keepNext w:val="1"/>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1134"/>
        </w:tabs>
        <w:spacing w:after="0" w:before="0" w:line="276" w:lineRule="auto"/>
        <w:ind w:left="992" w:right="0" w:hanging="425"/>
        <w:jc w:val="left"/>
        <w:rPr/>
      </w:pPr>
      <w:bookmarkStart w:colFirst="0" w:colLast="0" w:name="_heading=h.c2t4qybuwtrg" w:id="31"/>
      <w:bookmarkEnd w:id="31"/>
      <w:r w:rsidDel="00000000" w:rsidR="00000000" w:rsidRPr="00000000">
        <w:rPr>
          <w:rFonts w:ascii="Times New Roman" w:cs="Times New Roman" w:eastAsia="Times New Roman" w:hAnsi="Times New Roman"/>
          <w:b w:val="1"/>
          <w:bCs w:val="1"/>
          <w:i w:val="0"/>
          <w:iCs w:val="0"/>
          <w:smallCaps w:val="1"/>
          <w:strike w:val="0"/>
          <w:color w:val="000000"/>
          <w:sz w:val="22"/>
          <w:szCs w:val="22"/>
          <w:u w:val="none"/>
          <w:shd w:fill="auto" w:val="clear"/>
          <w:vertAlign w:val="baseline"/>
          <w:rtl w:val="0"/>
        </w:rPr>
        <w:t xml:space="preserve">ZÁVAZKY EMITENTA</w:t>
      </w:r>
    </w:p>
    <w:p w:rsidR="00000000" w:rsidDel="00000000" w:rsidP="00000000" w:rsidRDefault="00000000" w:rsidRPr="00000000" w14:paraId="000001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567"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Dluhopisy zakládají přímé, obecné, zajištěné, nepodmíněné a nepodřízené závazky Emitenta, které jsou a budou co do pořadí svého uspokojení rovnocenné (pari passu) jak mezi sebou navzájem, tak i alespoň rovnocenné vůči všem dalším současným i budoucím nepodřízeným a zajištěným závazkům Emitenta, s výjimkou těch závazků Emitenta, u nichž stanoví jinak kogentní ustanovení právních předpisů nebo smlouva mezi Emitentem a Vlastníky dluhopisů. </w:t>
      </w:r>
    </w:p>
    <w:p w:rsidR="00000000" w:rsidDel="00000000" w:rsidP="00000000" w:rsidRDefault="00000000" w:rsidRPr="00000000" w14:paraId="000001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567"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6C">
      <w:pPr>
        <w:keepNext w:val="1"/>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1134"/>
        </w:tabs>
        <w:spacing w:after="0" w:before="0" w:line="276" w:lineRule="auto"/>
        <w:ind w:left="992" w:right="0" w:hanging="425"/>
        <w:jc w:val="left"/>
        <w:rPr/>
      </w:pPr>
      <w:bookmarkStart w:colFirst="0" w:colLast="0" w:name="_heading=h.4zhi3mnpywvn" w:id="32"/>
      <w:bookmarkEnd w:id="32"/>
      <w:r w:rsidDel="00000000" w:rsidR="00000000" w:rsidRPr="00000000">
        <w:rPr>
          <w:rFonts w:ascii="Times New Roman" w:cs="Times New Roman" w:eastAsia="Times New Roman" w:hAnsi="Times New Roman"/>
          <w:b w:val="1"/>
          <w:bCs w:val="1"/>
          <w:i w:val="0"/>
          <w:iCs w:val="0"/>
          <w:smallCaps w:val="1"/>
          <w:strike w:val="0"/>
          <w:color w:val="000000"/>
          <w:sz w:val="22"/>
          <w:szCs w:val="22"/>
          <w:u w:val="none"/>
          <w:shd w:fill="auto" w:val="clear"/>
          <w:vertAlign w:val="baseline"/>
          <w:rtl w:val="0"/>
        </w:rPr>
        <w:t xml:space="preserve">ZAJIŠTĚNÍ ZÁVAZKŮ EMITENTA</w:t>
      </w:r>
    </w:p>
    <w:p w:rsidR="00000000" w:rsidDel="00000000" w:rsidP="00000000" w:rsidRDefault="00000000" w:rsidRPr="00000000" w14:paraId="000001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567"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Emitenta budou zajištěny ručitelským prohlášením jednatele Emitenta, pana Michala Nebenführa, nar. 8. 12. 1994, bytem č.p. 223, 664 54 Těšany (dále jen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Ručitel</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a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Ručitelské prohlášení</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1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Ručitel za účelem zajištění všech Závazků Emitenta a dalších závazků Emitenta z titulu těchto Emisních podmínek učiní Ručitelské prohlášení, na základě kterého bude Vlastníkům dluhopisů ručit bez omezení za veškeré Závazky Emitenta (dále též jako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Zajišťovací dokumentace“</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1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72">
      <w:pPr>
        <w:keepNext w:val="1"/>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1134"/>
        </w:tabs>
        <w:spacing w:after="0" w:before="0" w:line="276" w:lineRule="auto"/>
        <w:ind w:left="992" w:right="0" w:hanging="425"/>
        <w:jc w:val="left"/>
        <w:rPr/>
      </w:pPr>
      <w:bookmarkStart w:colFirst="0" w:colLast="0" w:name="_heading=h.6h5xa8bzvenm" w:id="33"/>
      <w:bookmarkEnd w:id="33"/>
      <w:r w:rsidDel="00000000" w:rsidR="00000000" w:rsidRPr="00000000">
        <w:rPr>
          <w:rFonts w:ascii="Times New Roman" w:cs="Times New Roman" w:eastAsia="Times New Roman" w:hAnsi="Times New Roman"/>
          <w:b w:val="1"/>
          <w:bCs w:val="1"/>
          <w:i w:val="0"/>
          <w:iCs w:val="0"/>
          <w:smallCaps w:val="1"/>
          <w:strike w:val="0"/>
          <w:color w:val="000000"/>
          <w:sz w:val="22"/>
          <w:szCs w:val="22"/>
          <w:u w:val="none"/>
          <w:shd w:fill="auto" w:val="clear"/>
          <w:vertAlign w:val="baseline"/>
          <w:rtl w:val="0"/>
        </w:rPr>
        <w:t xml:space="preserve">AGENT PRO ZAJIŠTĚNÍ</w:t>
      </w:r>
    </w:p>
    <w:p w:rsidR="00000000" w:rsidDel="00000000" w:rsidP="00000000" w:rsidRDefault="00000000" w:rsidRPr="00000000" w14:paraId="000001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Postavení Vlastníků dluhopisů je posíleno pomocí Agenta pro zajištění, který bude za podmínek uvedených v těchto Emisních podmínkách realizovat Akceleraci a koordinovat výkon Zajištění s tím, aby výtěžek z realizace Zajištění byl vyplacen Vlastníkům dluhopisů v rozsahu nesplnění peněžitého závazku Emitenta vůči Vlastníkům dluhopisů.</w:t>
      </w:r>
    </w:p>
    <w:p w:rsidR="00000000" w:rsidDel="00000000" w:rsidP="00000000" w:rsidRDefault="00000000" w:rsidRPr="00000000" w14:paraId="000001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Agent pro zajištění bude vykonávat činnost agenta pro zajištění dle ustanovení § 20 a § 20a Zákona o dluhopisech. Při výkonu práv Agenta pro zajištění se v souladu s §20a odst. 6 Zákona o dluhopisech na Agenta pro zajištění hledí, jako by byl věřitelem každé zajištěné pohledávky, tedy všech pohledávek ze Závazků Emitenta.</w:t>
      </w:r>
    </w:p>
    <w:p w:rsidR="00000000" w:rsidDel="00000000" w:rsidP="00000000" w:rsidRDefault="00000000" w:rsidRPr="00000000" w14:paraId="000001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Úpisem či koupí Dluhopisů souhlasí každý Vlastník dluhopisů s ustanovením Agenta pro zajištění jako agenta pro zajištění podle ustanovení § 20 a násl. Zákona o dluhopisech. Každý Vlastník dluhopisů dále souhlasí, aby Agent pro zajištění svým jménem a ve prospěch Vlastníků dluhopisů vykonával všechna práva příjemce zajištění, která vyplývají ze Zajištění, Zajišťovací dokumentace, Emisních podmínek, Smlouvy s agentem pro zajištění a Zákona o dluhopisech nebo jiných příslušných právních předpisů.</w:t>
      </w:r>
    </w:p>
    <w:p w:rsidR="00000000" w:rsidDel="00000000" w:rsidP="00000000" w:rsidRDefault="00000000" w:rsidRPr="00000000" w14:paraId="000001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Agent pro zajištění souhlasí se svým ustanovením jako agenta pro zajištění a dalšími zmocněními podle těchto Emisních podmínek, ustanovení § 20 a násl. Zákona o dluhopisech v souvislosti s Dluhopisy a Zajištěním obsaženými ve Smlouvě s agentem pro zajištění a v Zajišťovací dokumentaci. Smlouva s agentem pro zajištění a Zajišťovací dokumentace mohou obsahovat bližší úpravu týkající se práv a povinností Agenta pro zajištění, včetně případného výkonu Zajištění ve prospěch Vlastníků dluhopisů a Agenta pro zajištění.</w:t>
      </w:r>
    </w:p>
    <w:p w:rsidR="00000000" w:rsidDel="00000000" w:rsidP="00000000" w:rsidRDefault="00000000" w:rsidRPr="00000000" w14:paraId="000001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7C">
      <w:pPr>
        <w:keepNext w:val="1"/>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1134"/>
        </w:tabs>
        <w:spacing w:after="0" w:before="0" w:line="276" w:lineRule="auto"/>
        <w:ind w:left="992" w:right="0" w:hanging="425"/>
        <w:jc w:val="left"/>
        <w:rPr/>
      </w:pPr>
      <w:bookmarkStart w:colFirst="0" w:colLast="0" w:name="_heading=h.41zmecoq196m" w:id="34"/>
      <w:bookmarkEnd w:id="34"/>
      <w:r w:rsidDel="00000000" w:rsidR="00000000" w:rsidRPr="00000000">
        <w:rPr>
          <w:rFonts w:ascii="Times New Roman" w:cs="Times New Roman" w:eastAsia="Times New Roman" w:hAnsi="Times New Roman"/>
          <w:b w:val="1"/>
          <w:bCs w:val="1"/>
          <w:i w:val="0"/>
          <w:iCs w:val="0"/>
          <w:smallCaps w:val="1"/>
          <w:strike w:val="0"/>
          <w:color w:val="000000"/>
          <w:sz w:val="22"/>
          <w:szCs w:val="22"/>
          <w:u w:val="none"/>
          <w:shd w:fill="auto" w:val="clear"/>
          <w:vertAlign w:val="baseline"/>
          <w:rtl w:val="0"/>
        </w:rPr>
        <w:t xml:space="preserve">Zřízení a udržování zajištění a postup v případě prodlení Emitenta v souvislosti se zajištěním</w:t>
        <w:br w:type="textWrapping"/>
      </w:r>
    </w:p>
    <w:p w:rsidR="00000000" w:rsidDel="00000000" w:rsidP="00000000" w:rsidRDefault="00000000" w:rsidRPr="00000000" w14:paraId="000001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Emitent je povinen zajistit, že Závazky Emitenta budou zajištěny Zajištěním ve formě Ručitelského prohlášení jednatele Emitenta.</w:t>
      </w:r>
    </w:p>
    <w:p w:rsidR="00000000" w:rsidDel="00000000" w:rsidP="00000000" w:rsidRDefault="00000000" w:rsidRPr="00000000" w14:paraId="000001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br w:type="textWrapping"/>
        <w:t xml:space="preserve">Emitent je povinen zajistit, aby příslušné Zajištění vzniklo ve lhůtě uvedené v čl. 6.9 těchto Emisních podmínek.</w:t>
        <w:tab/>
        <w:br w:type="textWrapping"/>
        <w:br w:type="textWrapping"/>
        <w:t xml:space="preserve">Emitent bude Zajištění řádně udržovat v plném rozsahu v souladu s příslušnou Zajišťovací dokumentací a Smlouvou s agentem pro zajištění až do okamžiku splnění veškerých dluhů Emitenta vyplývajících z Dluhopisů nebo jiných zajištěných dluhů podle Zajišťovací dokumentace.</w:t>
        <w:tab/>
        <w:br w:type="textWrapping"/>
        <w:br w:type="textWrapping"/>
        <w:t xml:space="preserve">Pokud nedojde ke vzniku Zajištění ve lhůtách uvedených v čl. 6.9 Emisních podmínek či pokud dojde částečně či zcela k zániku jakéhokoli Zajištění v rozporu s těmito Emisními podmínkami, je Emitent povinen o této skutečnosti do deseti (10) Pracovních dnů informovat Agenta pro zajištění a neprodleně ve lhůtách uvedených v Zákoně o dluhopisech a těchto Emisních podmínkách svolat Schůzi (jak je tento pojem definován v čl. 13 těchto Emisních podmínek), na které takovou skutečnost odůvodní. Schůze následně prostou většinou hlasů přítomných Vlastníků dluhopisů rozhodne o dalším postupu, včetně případného prodloužení lhůty ke zřízení či vzniku Zajištění, stanovení lhůty ke zřízení a vzniku jiného zajištění ve prospěch Vlastníků dluhopisů, resp. Agenta pro zajištění jako věřitele, nebo stanovení předčasné splatnosti Dluhopisů, ledaže do dne konání Schůze došlo ke vzniku Zajištění.</w:t>
      </w:r>
    </w:p>
    <w:p w:rsidR="00000000" w:rsidDel="00000000" w:rsidP="00000000" w:rsidRDefault="00000000" w:rsidRPr="00000000" w14:paraId="000001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V případě, že Schůze v rámci svého rozhodnutí přijatého v souladu s předchozím odstavcem nerozhodla o předčasné splatnosti Dluhopisů, uplatní se postup uvedený v čl. 13.4.2 těchto Emisních podmínek, ledaže Schůze zároveň rozhodla o prodloužení lhůty ke zřízení či vzniku Zajištění.</w:t>
      </w:r>
    </w:p>
    <w:p w:rsidR="00000000" w:rsidDel="00000000" w:rsidP="00000000" w:rsidRDefault="00000000" w:rsidRPr="00000000" w14:paraId="00000181">
      <w:pPr>
        <w:keepNext w:val="1"/>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0" w:before="0" w:line="276" w:lineRule="auto"/>
        <w:ind w:left="992" w:right="0" w:hanging="567"/>
        <w:jc w:val="left"/>
        <w:rPr>
          <w:rFonts w:ascii="Times New Roman" w:cs="Times New Roman" w:eastAsia="Times New Roman" w:hAnsi="Times New Roman"/>
          <w:b w:val="1"/>
          <w:bCs w:val="1"/>
          <w:i w:val="0"/>
          <w:iCs w:val="0"/>
          <w:smallCaps w:val="1"/>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82">
      <w:pPr>
        <w:keepNext w:val="1"/>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1134"/>
        </w:tabs>
        <w:spacing w:after="0" w:before="0" w:line="276" w:lineRule="auto"/>
        <w:ind w:left="992" w:right="0" w:hanging="425"/>
        <w:jc w:val="left"/>
        <w:rPr/>
      </w:pPr>
      <w:bookmarkStart w:colFirst="0" w:colLast="0" w:name="_heading=h.180pxmh0bx1s" w:id="35"/>
      <w:bookmarkEnd w:id="35"/>
      <w:r w:rsidDel="00000000" w:rsidR="00000000" w:rsidRPr="00000000">
        <w:rPr>
          <w:rFonts w:ascii="Times New Roman" w:cs="Times New Roman" w:eastAsia="Times New Roman" w:hAnsi="Times New Roman"/>
          <w:b w:val="1"/>
          <w:bCs w:val="1"/>
          <w:i w:val="0"/>
          <w:iCs w:val="0"/>
          <w:smallCaps w:val="1"/>
          <w:strike w:val="0"/>
          <w:color w:val="000000"/>
          <w:sz w:val="22"/>
          <w:szCs w:val="22"/>
          <w:u w:val="none"/>
          <w:shd w:fill="auto" w:val="clear"/>
          <w:vertAlign w:val="baseline"/>
          <w:rtl w:val="0"/>
        </w:rPr>
        <w:t xml:space="preserve">POSTAVENÍ AGENTA PRO ZAJIŠTĚNÍ</w:t>
      </w:r>
    </w:p>
    <w:p w:rsidR="00000000" w:rsidDel="00000000" w:rsidP="00000000" w:rsidRDefault="00000000" w:rsidRPr="00000000" w14:paraId="00000183">
      <w:pPr>
        <w:keepNext w:val="1"/>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0" w:before="0" w:line="276" w:lineRule="auto"/>
        <w:ind w:left="992" w:right="0" w:hanging="567"/>
        <w:jc w:val="left"/>
        <w:rPr>
          <w:rFonts w:ascii="Times New Roman" w:cs="Times New Roman" w:eastAsia="Times New Roman" w:hAnsi="Times New Roman"/>
          <w:b w:val="1"/>
          <w:bCs w:val="1"/>
          <w:i w:val="0"/>
          <w:iCs w:val="0"/>
          <w:smallCaps w:val="1"/>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Agent pro zajištění vykonává práva a povinnosti obsažené v těchto Emisních podmínkách, Zajišťovací dokumentaci, Smlouvě s agentem pro zajištění a ustanovení § 20 a násl. Zákona o dluhopisech. V souladu s ustanovením § 20a odst. 8 Zákona o dluhopisech se ustanovení Občanského zákoníku o správě cizího majetku na činnost Agenta pro zajištění neuplatní. Agent pro zajištění není povinen přezkoumávat jakékoliv výpočty provedené Emitentem nebo Administrátorem podle těchto Emisních podmínek.</w:t>
      </w:r>
    </w:p>
    <w:p w:rsidR="00000000" w:rsidDel="00000000" w:rsidP="00000000" w:rsidRDefault="00000000" w:rsidRPr="00000000" w14:paraId="000001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Agent pro zajištění je povinen jednat v souladu s pokyny, které mu budou uděleny na základě rozhodnutí Schůze, ledaže tyto Emisní podmínky, Smlouva s agentem pro zajištění nebo právní předpisy stanoví jinak.</w:t>
      </w:r>
    </w:p>
    <w:p w:rsidR="00000000" w:rsidDel="00000000" w:rsidP="00000000" w:rsidRDefault="00000000" w:rsidRPr="00000000" w14:paraId="000001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Pro případ neplnění Závazku Emitenta bude Agent pro zajištění realizovat Zajištění v souladu s těmito Emisními podmínkami a Smlouvou s agentem pro zajištění. Agent pro zajištění se zavazuje, že přijme výtěžek z jím realizovaného Zajištění a přijme jakékoliv jiné případné plnění ve prospěch Vlastníků dluhopisů či k plnění Závazků Emitenta na svůj samostatný účet a rozdělí je poměrně mezi Vlastníky dluhopisů a Agenta pro zajištění dle výše jejich podílů na Závazcích Emitenta.</w:t>
      </w:r>
    </w:p>
    <w:p w:rsidR="00000000" w:rsidDel="00000000" w:rsidP="00000000" w:rsidRDefault="00000000" w:rsidRPr="00000000" w14:paraId="000001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br w:type="textWrapping"/>
        <w:t xml:space="preserve">V případě, že jsou dány důvody, pro které může dojít k ukončení činnosti Agenta pro zajištění podle Smlouvy s agentem pro zajištění nebo jiné důvody podle § 21 odst. 1 písm. b) nebo c) Zákona o dluhopisech, je Emitent povinen bez zbytečného odkladu svolat Schůzi v souladu s čl. 13.1.2 těchto Emisních podmínek, na které bude rozhodnuto o jmenování nového agenta pro zajištění (dále jen jako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Nový agent pro zajištění</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V případě, že Emitent Schůzi nesvolá, je tuto Schůzi povinen bez zbytečného odkladu a na náklady Emitenta svolat Agent pro zajištění v souladu s čl. 13.1.1 těchto Emisních podmínek. Pokud není Schůze svolána ani Emitentem ani Agentem pro zajištění, je Schůzi oprávněn svolat každý Vlastník dluhopisů v souladu s čl. 13.1.1 těchto Emisních podmínek. </w:t>
        <w:br w:type="textWrapping"/>
        <w:br w:type="textWrapping"/>
        <w:t xml:space="preserve">Práva a povinnosti ze Zajištění, Zajišťovací dokumentace, těchto Emisních podmínek a Smlouvy s agentem pro zajištění na základě § 20 odst. 6 Zákona o dluhopisech automaticky přejdou na Nového agenta pro zajištění, a to s účinností ke dni, ve kterém bylo přijato rozhodnutí Schůze o jmenování Nového agenta pro zajištění, ledaže bude v rozhodnutí Schůze stanoveno pozdější datum. Podmínky pro změnu a postup při změně v osobě Agenta pro zajištění je blíže upraven ve Smlouvě s agentem pro zajištění. K přechodu práv a povinností na Nového agenta pro zajištění však nedojde dříve, než Nový agent pro zajištění udělí souhlas se svým jmenováním do funkce agenta pro zajištění ve vztahu k Dluhopisům, přičemž platí, že na Nového agenta pro zajištění nepřejdou povinnosti Agenta pro zajištění vzniklé porušením jeho povinností jako agenta pro zajištění či jakékoli dluhy související s výkonem funkce Agenta pro zajištění, které vznikly nebo mají původ v době před účinností jmenování Nového agenta pro zajištění. Jmenování Nového agenta pro zajištění oznámí Vlastníkům dluhopisů Emitent způsobem uvedeným v čl. 14 těchto Emisních podmínek.</w:t>
      </w:r>
    </w:p>
    <w:p w:rsidR="00000000" w:rsidDel="00000000" w:rsidP="00000000" w:rsidRDefault="00000000" w:rsidRPr="00000000" w14:paraId="000001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8B">
      <w:pPr>
        <w:keepNext w:val="1"/>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1134"/>
        </w:tabs>
        <w:spacing w:after="0" w:before="0" w:line="276" w:lineRule="auto"/>
        <w:ind w:left="992" w:right="0" w:hanging="425"/>
        <w:jc w:val="left"/>
        <w:rPr/>
      </w:pPr>
      <w:bookmarkStart w:colFirst="0" w:colLast="0" w:name="_heading=h.s44omkdjekxq" w:id="36"/>
      <w:bookmarkEnd w:id="36"/>
      <w:r w:rsidDel="00000000" w:rsidR="00000000" w:rsidRPr="00000000">
        <w:rPr>
          <w:rFonts w:ascii="Times New Roman" w:cs="Times New Roman" w:eastAsia="Times New Roman" w:hAnsi="Times New Roman"/>
          <w:b w:val="1"/>
          <w:bCs w:val="1"/>
          <w:i w:val="0"/>
          <w:iCs w:val="0"/>
          <w:smallCaps w:val="1"/>
          <w:strike w:val="0"/>
          <w:color w:val="000000"/>
          <w:sz w:val="22"/>
          <w:szCs w:val="22"/>
          <w:u w:val="none"/>
          <w:shd w:fill="auto" w:val="clear"/>
          <w:vertAlign w:val="baseline"/>
          <w:rtl w:val="0"/>
        </w:rPr>
        <w:t xml:space="preserve">JEDNÁNÍ AGENTA PRO ZAJIŠTĚNÍ </w:t>
        <w:br w:type="textWrapping"/>
      </w:r>
    </w:p>
    <w:p w:rsidR="00000000" w:rsidDel="00000000" w:rsidP="00000000" w:rsidRDefault="00000000" w:rsidRPr="00000000" w14:paraId="0000018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993" w:right="0" w:firstLine="0"/>
        <w:jc w:val="both"/>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(a) Agent pro zajištění:</w:t>
      </w:r>
    </w:p>
    <w:p w:rsidR="00000000" w:rsidDel="00000000" w:rsidP="00000000" w:rsidRDefault="00000000" w:rsidRPr="00000000" w14:paraId="000001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3"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(i) je povinen, s výhradou odstavce (d) níže, vykonat jakékoli právo či zdržet se výkonu jakéhokoli práva, které mu náleží jako Agentovi pro zajištění, v souladu s jakýmkoli pokynem schváleným Schůzí prostou většinou hlasů přítomných Vlastníků dluhopisů (dále jen jako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Pokyn schůze</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a</w:t>
      </w:r>
    </w:p>
    <w:p w:rsidR="00000000" w:rsidDel="00000000" w:rsidP="00000000" w:rsidRDefault="00000000" w:rsidRPr="00000000" w14:paraId="0000018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993"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(ii) není odpovědný za žádné jednání (nebo opomenutí), pokud jedná (nebo se zdržuje jednání) v souladu s Pokynem schůze.</w:t>
      </w:r>
    </w:p>
    <w:p w:rsidR="00000000" w:rsidDel="00000000" w:rsidP="00000000" w:rsidRDefault="00000000" w:rsidRPr="00000000" w14:paraId="0000018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993" w:right="0" w:firstLine="0"/>
        <w:jc w:val="both"/>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(b) Upřesnění pokynu</w:t>
      </w:r>
    </w:p>
    <w:p w:rsidR="00000000" w:rsidDel="00000000" w:rsidP="00000000" w:rsidRDefault="00000000" w:rsidRPr="00000000" w14:paraId="000001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3"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Agent pro zajištění je oprávněn žádat</w:t>
      </w:r>
    </w:p>
    <w:p w:rsidR="00000000" w:rsidDel="00000000" w:rsidP="00000000" w:rsidRDefault="00000000" w:rsidRPr="00000000" w14:paraId="000001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3"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(i) svolání Schůze k udělení Pokynu schůze nebo upřesnění rozhodnutí předchozích Pokynů schůze, nebo,</w:t>
      </w:r>
    </w:p>
    <w:p w:rsidR="00000000" w:rsidDel="00000000" w:rsidP="00000000" w:rsidRDefault="00000000" w:rsidRPr="00000000" w14:paraId="000001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3"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(ii) jsou-li splněny zákonné podmínky pro rozhodnutí záležitostí, které nebyly zařazeny na navrhovaný program Schůze, o udělení Pokynu schůze nebo upřesnění Pokynu schůze přímo v rámci konání Schůze, pokud jde o to, zda a jakým způsobem by měl vykonat jakékoli právo nebo se zdržet výkonu jakéhokoli práva, oprávnění nebo uvážení a Agent pro zajištění se může zdržet jednání, dokud neobdrží takový Pokyn schůze nebo upřesnění. Tím není dotčeno právo, nikoli povinnost, Agenta pro zajištění vykonat jakékoli právo nebo zdržet se výkonu jakéhokoli práva v případě, že by prodlení podle uvážení Agenta pro zajištění mohlo Vlastníkům dluhopisů způsobit závažnou újmu.</w:t>
      </w:r>
    </w:p>
    <w:p w:rsidR="00000000" w:rsidDel="00000000" w:rsidP="00000000" w:rsidRDefault="00000000" w:rsidRPr="00000000" w14:paraId="0000019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993" w:right="0" w:firstLine="0"/>
        <w:jc w:val="both"/>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(c) Závaznost pokynu</w:t>
      </w:r>
    </w:p>
    <w:p w:rsidR="00000000" w:rsidDel="00000000" w:rsidP="00000000" w:rsidRDefault="00000000" w:rsidRPr="00000000" w14:paraId="000001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3"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Jakékoli Pokyny schůze budou závazné pro všechny Vlastníky dluhopisů.</w:t>
      </w:r>
    </w:p>
    <w:p w:rsidR="00000000" w:rsidDel="00000000" w:rsidP="00000000" w:rsidRDefault="00000000" w:rsidRPr="00000000" w14:paraId="0000019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993" w:right="0" w:firstLine="0"/>
        <w:jc w:val="both"/>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(d) Volné uvážení </w:t>
      </w:r>
    </w:p>
    <w:p w:rsidR="00000000" w:rsidDel="00000000" w:rsidP="00000000" w:rsidRDefault="00000000" w:rsidRPr="00000000" w14:paraId="000001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3"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Při výkonu jakéhokoli práva Agenta pro zajištění podle Zajišťovací dokumentace nebo jakéhokoli práva s ní souvisejícího, včetně výkonu práv věřitele podle § 20a odst. 5 Zákona o dluhopisech, kdy:</w:t>
      </w:r>
    </w:p>
    <w:p w:rsidR="00000000" w:rsidDel="00000000" w:rsidP="00000000" w:rsidRDefault="00000000" w:rsidRPr="00000000" w14:paraId="000001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3"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(i) Agent pro zajištění neobdržel žádný pokyn týkající se výkonu tohoto práva nebo</w:t>
      </w:r>
    </w:p>
    <w:p w:rsidR="00000000" w:rsidDel="00000000" w:rsidP="00000000" w:rsidRDefault="00000000" w:rsidRPr="00000000" w14:paraId="000001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3"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(ii) je dle názoru Agenta pro zajištění Pokyn schůze v rozporu s právními předpisy nebo dobrými mravy, </w:t>
      </w:r>
    </w:p>
    <w:p w:rsidR="00000000" w:rsidDel="00000000" w:rsidP="00000000" w:rsidRDefault="00000000" w:rsidRPr="00000000" w14:paraId="000001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3"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bude Agent pro zajištění jednat dle svého volného uvážení s ohledem na zájmy všech Vlastníků dluhopisů. </w:t>
      </w:r>
    </w:p>
    <w:p w:rsidR="00000000" w:rsidDel="00000000" w:rsidP="00000000" w:rsidRDefault="00000000" w:rsidRPr="00000000" w14:paraId="000001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3"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Při absenci Pokynu schůze může Agent pro zajištění jednat (nebo se zdržet jednání), jak považuje podle svého uvážení za vhodné, avšak vždy v nejlepším zájmu Vlastníků dluhopisů.</w:t>
      </w:r>
    </w:p>
    <w:p w:rsidR="00000000" w:rsidDel="00000000" w:rsidP="00000000" w:rsidRDefault="00000000" w:rsidRPr="00000000" w14:paraId="0000019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993" w:right="0" w:firstLine="0"/>
        <w:jc w:val="both"/>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(e) Zajištění v souvislosti s Pokynem schůze</w:t>
      </w:r>
    </w:p>
    <w:p w:rsidR="00000000" w:rsidDel="00000000" w:rsidP="00000000" w:rsidRDefault="00000000" w:rsidRPr="00000000" w14:paraId="000001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3"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Agent pro zajištění může požadovat, aby mu v souvislosti s Pokynem schůze bylo poskytnuto dostatečné zajištění nebo slíbeno odškodnění ze strany Vlastníků dluhopisů (jež bylo schváleno Schůzí) či Emitenta (podle názoru Agenta pro zajištění v dostatečném rozsahu) pro případ vzniku jakékoliv majetkové či nemajetkové újmy. V případě, že dostatečné zajištění ze strany Vlastníků dluhopisů nebude Agentovi pro zajištění dopředu poskytnuto, nemůže se Agent pro zajištění dostat do prodlení se splněním jakékoliv své povinnosti, jakož ani nemůže být odpovědný za jakoukoli vzniklou škodu. Případné zmeškání jakékoli lhůty v důsledku neposkytnutí dostatečného zajištění ze strany Vlastníků dluhopisů nejde k tíži Agenta pro zajištění a z tohoto titulu nemůže vzniknout Agentovi pro zajištění žádná povinnost k náhradě škody.</w:t>
      </w:r>
    </w:p>
    <w:p w:rsidR="00000000" w:rsidDel="00000000" w:rsidP="00000000" w:rsidRDefault="00000000" w:rsidRPr="00000000" w14:paraId="000001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9E">
      <w:pPr>
        <w:keepNext w:val="1"/>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1134"/>
        </w:tabs>
        <w:spacing w:after="0" w:before="0" w:line="276" w:lineRule="auto"/>
        <w:ind w:left="992" w:right="0" w:hanging="425"/>
        <w:jc w:val="left"/>
        <w:rPr/>
      </w:pPr>
      <w:bookmarkStart w:colFirst="0" w:colLast="0" w:name="_heading=h.hcm83bbqag3n" w:id="37"/>
      <w:bookmarkEnd w:id="37"/>
      <w:r w:rsidDel="00000000" w:rsidR="00000000" w:rsidRPr="00000000">
        <w:rPr>
          <w:rFonts w:ascii="Times New Roman" w:cs="Times New Roman" w:eastAsia="Times New Roman" w:hAnsi="Times New Roman"/>
          <w:b w:val="1"/>
          <w:bCs w:val="1"/>
          <w:i w:val="0"/>
          <w:iCs w:val="0"/>
          <w:smallCaps w:val="1"/>
          <w:strike w:val="0"/>
          <w:color w:val="000000"/>
          <w:sz w:val="22"/>
          <w:szCs w:val="22"/>
          <w:u w:val="none"/>
          <w:shd w:fill="auto" w:val="clear"/>
          <w:vertAlign w:val="baseline"/>
          <w:rtl w:val="0"/>
        </w:rPr>
        <w:t xml:space="preserve">VÝKON ZAJIŠTĚNÍ A DALŠÍ ROZHODNUTÍ</w:t>
        <w:br w:type="textWrapping"/>
      </w:r>
    </w:p>
    <w:p w:rsidR="00000000" w:rsidDel="00000000" w:rsidP="00000000" w:rsidRDefault="00000000" w:rsidRPr="00000000" w14:paraId="000001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V souladu s ustanovením § 20a odst. 7 Zákona o dluhopisech nebudou Vlastníkům dluhopisů náležet žádná přímá práva vyplývající ze Zajišťovací dokumentace a nebudou moci vykonat žádné samostatné oprávnění, právo nebo opravný prostředek ohledně jakéhokoli Zajištění nebo udělit souhlas nebo se vzdát práva k Zajištění nebo jakkoli přímo využívat jakékoli Zajištění, pokud tato práva vykonává Agent pro zajištění. </w:t>
      </w:r>
    </w:p>
    <w:p w:rsidR="00000000" w:rsidDel="00000000" w:rsidP="00000000" w:rsidRDefault="00000000" w:rsidRPr="00000000" w14:paraId="000001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Žádný z Vlastníků dluhopisů není oprávněn samostatně žádat Agenta pro zajištění, aby jakkoli jednal ve vztahu k Zajištění.</w:t>
      </w:r>
    </w:p>
    <w:p w:rsidR="00000000" w:rsidDel="00000000" w:rsidP="00000000" w:rsidRDefault="00000000" w:rsidRPr="00000000" w14:paraId="000001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Dojde-li k Akceleraci, Agent pro zajištění zvolí podle vlastního uvážení, jednajíc v dobré víře a s odbornou péčí, vhodný způsob výkonu nebo jiné vhodné jednání podle příslušných předpisů ohledně Zajištění v souladu s podmínkami Zajišťovací dokumentace. Předtím, než Agent pro zajištění zahájí výkon Zajištění, musí svolat na náklady Emitenta Schůzi podle čl. 13.1.1 těchto Emisních podmínek. Schůze rozhodne, zda má Agent pro zajištění započít s výkonem Zajištění nebo uskutečnit jiné kroky ve vztahu k Zajištění (dále jen jako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Rozhodnutí o výkonu</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Rozhodnutí o výkonu musí být schváleno prostou většinou hlasů přítomných Vlastníků dluhopisů a musí obsahovat způsob výkonu Zajištění v souladu se Zajišťovací dokumentací a příslušnými předpisy. Rozhodnutí o výkonu je závazné pro Agenta pro zajištění a všechny Vlastníky dluhopisů. Rozhodnutí o výkonu je možné učinit pouze, pokud již došlo k Akceleraci.</w:t>
      </w:r>
    </w:p>
    <w:p w:rsidR="00000000" w:rsidDel="00000000" w:rsidP="00000000" w:rsidRDefault="00000000" w:rsidRPr="00000000" w14:paraId="000001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V případě, že by Rozhodnutí o výkonu vyžadovalo vynaložení nákladů ze strany Agenta pro zajištění, jako je soudní poplatek či další náklady soudního řízení, zavazuje se Emitent poskytnout Agentu pro zajištění zálohu ve výši těchto nákladů. Nebude-li tato záloha ze strany Emitenta poskytnuta a nebude-li poskytnuta ani ze strany Vlastníků dluhopisů, není Agent pro zajištění povinen postupovat dle takového Rozhodnutí o výkonu.</w:t>
      </w:r>
    </w:p>
    <w:p w:rsidR="00000000" w:rsidDel="00000000" w:rsidP="00000000" w:rsidRDefault="00000000" w:rsidRPr="00000000" w14:paraId="000001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Nebude-li Agent pro zajištění v souladu s předchozím odstavcem postupovat dle Rozhodnutí o výkonu vyžadujícím uplatnění práv ze zajištění soudní cestou, jsou Vlastníci dluhopisů oprávněni s takovýmto uplatněním sami započít.</w:t>
      </w:r>
    </w:p>
    <w:p w:rsidR="00000000" w:rsidDel="00000000" w:rsidP="00000000" w:rsidRDefault="00000000" w:rsidRPr="00000000" w14:paraId="000001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Agent pro zajištění začne postupovat v souladu s Rozhodnutím o výkonu bez zbytečného odkladu poté, co mu bylo Rozhodnutí o výkonu doručeno. Agent pro zajištění informuje Vlastníky dluhopisů o stavu výkonu Zajištění vhodným způsobem, zejména tak může učinit na svých internetových stránkách. Dokumenty týkající se výkonu Zajištění budou k dispozici k nahlédnutí Vlastníkům dluhopisů v běžné pracovní době v Určené provozovně.</w:t>
        <w:tab/>
        <w:br w:type="textWrapping"/>
      </w:r>
    </w:p>
    <w:p w:rsidR="00000000" w:rsidDel="00000000" w:rsidP="00000000" w:rsidRDefault="00000000" w:rsidRPr="00000000" w14:paraId="000001AA">
      <w:pPr>
        <w:keepNext w:val="1"/>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1134"/>
        </w:tabs>
        <w:spacing w:after="0" w:before="0" w:line="276" w:lineRule="auto"/>
        <w:ind w:left="992" w:right="0" w:hanging="425"/>
        <w:jc w:val="left"/>
        <w:rPr/>
      </w:pPr>
      <w:bookmarkStart w:colFirst="0" w:colLast="0" w:name="_heading=h.exhwa3ftlc9n" w:id="38"/>
      <w:bookmarkEnd w:id="38"/>
      <w:r w:rsidDel="00000000" w:rsidR="00000000" w:rsidRPr="00000000">
        <w:rPr>
          <w:rFonts w:ascii="Times New Roman" w:cs="Times New Roman" w:eastAsia="Times New Roman" w:hAnsi="Times New Roman"/>
          <w:b w:val="1"/>
          <w:bCs w:val="1"/>
          <w:i w:val="0"/>
          <w:iCs w:val="0"/>
          <w:smallCaps w:val="1"/>
          <w:strike w:val="0"/>
          <w:color w:val="000000"/>
          <w:sz w:val="22"/>
          <w:szCs w:val="22"/>
          <w:u w:val="none"/>
          <w:shd w:fill="auto" w:val="clear"/>
          <w:vertAlign w:val="baseline"/>
          <w:rtl w:val="0"/>
        </w:rPr>
        <w:t xml:space="preserve">POUŽITÍ VÝTEŽKU</w:t>
        <w:br w:type="textWrapping"/>
      </w:r>
    </w:p>
    <w:p w:rsidR="00000000" w:rsidDel="00000000" w:rsidP="00000000" w:rsidRDefault="00000000" w:rsidRPr="00000000" w14:paraId="000001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Agent pro zajištění použije jakýkoli výtěžek ze Zajištění následujícím způsobem:</w:t>
      </w:r>
    </w:p>
    <w:p w:rsidR="00000000" w:rsidDel="00000000" w:rsidP="00000000" w:rsidRDefault="00000000" w:rsidRPr="00000000" w14:paraId="000001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1. na úhradu všech plateb splatných Agentovi pro zajištění v souvislosti s výkonem jeho funkce (včetně odměny pro Agenta pro zajištění), včetně jakýchkoli nákladů a výdajů výkonu Zajištění, ledaže takové platby byly uhrazeny jinak;</w:t>
      </w:r>
    </w:p>
    <w:p w:rsidR="00000000" w:rsidDel="00000000" w:rsidP="00000000" w:rsidRDefault="00000000" w:rsidRPr="00000000" w14:paraId="000001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2. na úhradu poměrné výše jakékoliv částky odškodnění uhrazené Agentovi pro zajištění Vlastníky dluhopisů;</w:t>
      </w:r>
    </w:p>
    <w:p w:rsidR="00000000" w:rsidDel="00000000" w:rsidP="00000000" w:rsidRDefault="00000000" w:rsidRPr="00000000" w14:paraId="000001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3. na úhradu poměrné výše jakékoli splatné, avšak neuhrazené jistiny a splatného, avšak neuhrazeného úroku z Dluhopisů Vlastníkům dluhopisů;</w:t>
      </w:r>
    </w:p>
    <w:p w:rsidR="00000000" w:rsidDel="00000000" w:rsidP="00000000" w:rsidRDefault="00000000" w:rsidRPr="00000000" w14:paraId="000001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4. na úhradu případných pohledávek Administrátora za Emitentem z titulu Smlouvy s Administrátorem, či jiných pohledávek Administrátora za Emitentem v souvislosti s Dluhopisy;</w:t>
      </w:r>
    </w:p>
    <w:p w:rsidR="00000000" w:rsidDel="00000000" w:rsidP="00000000" w:rsidRDefault="00000000" w:rsidRPr="00000000" w14:paraId="000001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5. k vrácení jakéhokoli přebytku Emitentovi, jako poskytovateli zajištění.</w:t>
      </w:r>
    </w:p>
    <w:p w:rsidR="00000000" w:rsidDel="00000000" w:rsidP="00000000" w:rsidRDefault="00000000" w:rsidRPr="00000000" w14:paraId="000001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B2">
      <w:pPr>
        <w:keepNext w:val="1"/>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1134"/>
        </w:tabs>
        <w:spacing w:after="0" w:before="0" w:line="276" w:lineRule="auto"/>
        <w:ind w:left="992" w:right="0" w:hanging="425"/>
        <w:jc w:val="left"/>
        <w:rPr/>
      </w:pPr>
      <w:bookmarkStart w:colFirst="0" w:colLast="0" w:name="_heading=h.h1j407o33cp7" w:id="39"/>
      <w:bookmarkEnd w:id="39"/>
      <w:r w:rsidDel="00000000" w:rsidR="00000000" w:rsidRPr="00000000">
        <w:rPr>
          <w:rFonts w:ascii="Times New Roman" w:cs="Times New Roman" w:eastAsia="Times New Roman" w:hAnsi="Times New Roman"/>
          <w:b w:val="1"/>
          <w:bCs w:val="1"/>
          <w:i w:val="0"/>
          <w:iCs w:val="0"/>
          <w:smallCaps w:val="1"/>
          <w:strike w:val="0"/>
          <w:color w:val="000000"/>
          <w:sz w:val="22"/>
          <w:szCs w:val="22"/>
          <w:u w:val="none"/>
          <w:shd w:fill="auto" w:val="clear"/>
          <w:vertAlign w:val="baseline"/>
          <w:rtl w:val="0"/>
        </w:rPr>
        <w:t xml:space="preserve">POVINNOST ZŘÍDIT ZAJIŠTĚNÍ A INFORMOVAT </w:t>
        <w:br w:type="textWrapping"/>
      </w:r>
    </w:p>
    <w:p w:rsidR="00000000" w:rsidDel="00000000" w:rsidP="00000000" w:rsidRDefault="00000000" w:rsidRPr="00000000" w14:paraId="000001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Emitent se zavazuje a zajistí, že nejpozději do 10 dnů od Data emise učiní Ručitel Ručitelské prohlášení dle čl. 6.2 těchto Emisních podmínek. </w:t>
      </w:r>
    </w:p>
    <w:p w:rsidR="00000000" w:rsidDel="00000000" w:rsidP="00000000" w:rsidRDefault="00000000" w:rsidRPr="00000000" w14:paraId="000001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bookmarkStart w:colFirst="0" w:colLast="0" w:name="_heading=h.hkntrdlfykt0" w:id="40"/>
      <w:bookmarkEnd w:id="40"/>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Emitent je povinen písemně informovat Administrátora a Agenta pro zajištění a oznámit Vlastníkům dluhopisů jakýkoli Případ porušení nejpozději do pěti (5) Pracovních dnů ode dne, kdy se o této skutečnosti dozvěděl nebo se o ní při vynaložení řádné péče dozvědět měl nebo mohl.</w:t>
      </w:r>
    </w:p>
    <w:p w:rsidR="00000000" w:rsidDel="00000000" w:rsidP="00000000" w:rsidRDefault="00000000" w:rsidRPr="00000000" w14:paraId="000001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B7">
      <w:pPr>
        <w:keepNext w:val="1"/>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1134"/>
        </w:tabs>
        <w:spacing w:after="0" w:before="0" w:line="276" w:lineRule="auto"/>
        <w:ind w:left="992" w:right="0" w:hanging="425"/>
        <w:jc w:val="left"/>
        <w:rPr/>
      </w:pPr>
      <w:bookmarkStart w:colFirst="0" w:colLast="0" w:name="_heading=h.keuot21enrag" w:id="41"/>
      <w:bookmarkEnd w:id="41"/>
      <w:r w:rsidDel="00000000" w:rsidR="00000000" w:rsidRPr="00000000">
        <w:rPr>
          <w:rFonts w:ascii="Times New Roman" w:cs="Times New Roman" w:eastAsia="Times New Roman" w:hAnsi="Times New Roman"/>
          <w:b w:val="1"/>
          <w:bCs w:val="1"/>
          <w:i w:val="0"/>
          <w:iCs w:val="0"/>
          <w:smallCaps w:val="1"/>
          <w:strike w:val="0"/>
          <w:color w:val="000000"/>
          <w:sz w:val="22"/>
          <w:szCs w:val="22"/>
          <w:u w:val="none"/>
          <w:shd w:fill="auto" w:val="clear"/>
          <w:vertAlign w:val="baseline"/>
          <w:rtl w:val="0"/>
        </w:rPr>
        <w:t xml:space="preserve">Povinnost emitenta k dodržení kovenantů</w:t>
      </w:r>
    </w:p>
    <w:p w:rsidR="00000000" w:rsidDel="00000000" w:rsidP="00000000" w:rsidRDefault="00000000" w:rsidRPr="00000000" w14:paraId="000001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4"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Emitent se zavazuje až do doby splacení jmenovité hodnoty všech upsaných Dluhopisů dodržovat následující kovenanty:</w:t>
      </w:r>
    </w:p>
    <w:p w:rsidR="00000000" w:rsidDel="00000000" w:rsidP="00000000" w:rsidRDefault="00000000" w:rsidRPr="00000000" w14:paraId="000001BA">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20" w:before="120" w:line="240" w:lineRule="auto"/>
        <w:ind w:left="1276" w:right="0" w:hanging="283"/>
        <w:jc w:val="both"/>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Emitent se zavazuje likvidně disponovat peněžními prostředky, které jsou účelově vázány pro výplatu budoucích závazků.</w:t>
      </w:r>
    </w:p>
    <w:p w:rsidR="00000000" w:rsidDel="00000000" w:rsidP="00000000" w:rsidRDefault="00000000" w:rsidRPr="00000000" w14:paraId="000001BB">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20" w:before="120" w:line="240" w:lineRule="auto"/>
        <w:ind w:left="1276" w:right="0" w:hanging="283"/>
        <w:jc w:val="both"/>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V případě potřeby bude Emitent čerpat specifické bankovní produkty, které umožňují Emitentovi mít velmi nízkou peněžní likviditu (např. provozní kontokorentní úvěry a úvěrové rámce).</w:t>
      </w:r>
    </w:p>
    <w:p w:rsidR="00000000" w:rsidDel="00000000" w:rsidP="00000000" w:rsidRDefault="00000000" w:rsidRPr="00000000" w14:paraId="000001BC">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20" w:before="120" w:line="240" w:lineRule="auto"/>
        <w:ind w:left="1276" w:right="0" w:hanging="283"/>
        <w:jc w:val="both"/>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Emitent se zavazuje udržovat veškeré své obchodní činnosti mimo rizikové obory, jako jsou zbrojní průmysl, tabákový průmysl, hazardní hry.</w:t>
      </w:r>
    </w:p>
    <w:p w:rsidR="00000000" w:rsidDel="00000000" w:rsidP="00000000" w:rsidRDefault="00000000" w:rsidRPr="00000000" w14:paraId="000001BD">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20" w:before="120" w:line="240" w:lineRule="auto"/>
        <w:ind w:left="1276" w:right="0" w:hanging="283"/>
        <w:jc w:val="both"/>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Pari passu - závazky ručitele plynoucí ze záruky musí být přinejmenším rovnocenné všem ostatním nezajištěným závazkům ručitele.</w:t>
      </w:r>
    </w:p>
    <w:p w:rsidR="00000000" w:rsidDel="00000000" w:rsidP="00000000" w:rsidRDefault="00000000" w:rsidRPr="00000000" w14:paraId="000001BE">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20" w:before="120" w:line="240" w:lineRule="auto"/>
        <w:ind w:left="1276" w:right="0" w:hanging="283"/>
        <w:jc w:val="both"/>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Emitent se zavazuje předcházet veškerým možným negativním vlivům na průběh své hospodářské činnosti (pojištění, zajištění).</w:t>
      </w:r>
    </w:p>
    <w:p w:rsidR="00000000" w:rsidDel="00000000" w:rsidP="00000000" w:rsidRDefault="00000000" w:rsidRPr="00000000" w14:paraId="000001B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C0">
      <w:pPr>
        <w:pStyle w:val="Heading1"/>
        <w:numPr>
          <w:ilvl w:val="0"/>
          <w:numId w:val="1"/>
        </w:numPr>
        <w:spacing w:after="0" w:before="0" w:line="276" w:lineRule="auto"/>
        <w:ind w:left="567" w:hanging="567"/>
        <w:rPr/>
      </w:pPr>
      <w:bookmarkStart w:colFirst="0" w:colLast="0" w:name="_heading=h.dwk28xq2qfnm" w:id="42"/>
      <w:bookmarkEnd w:id="42"/>
      <w:r w:rsidDel="00000000" w:rsidR="00000000" w:rsidRPr="00000000">
        <w:rPr>
          <w:rtl w:val="0"/>
        </w:rPr>
        <w:t xml:space="preserve">VÝNOS</w:t>
      </w:r>
    </w:p>
    <w:p w:rsidR="00000000" w:rsidDel="00000000" w:rsidP="00000000" w:rsidRDefault="00000000" w:rsidRPr="00000000" w14:paraId="000001C1">
      <w:pPr>
        <w:keepNext w:val="1"/>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0" w:before="0" w:line="276" w:lineRule="auto"/>
        <w:ind w:left="992" w:right="0" w:hanging="567"/>
        <w:jc w:val="left"/>
        <w:rPr>
          <w:rFonts w:ascii="Times New Roman" w:cs="Times New Roman" w:eastAsia="Times New Roman" w:hAnsi="Times New Roman"/>
          <w:b w:val="1"/>
          <w:bCs w:val="1"/>
          <w:i w:val="0"/>
          <w:iCs w:val="0"/>
          <w:smallCaps w:val="1"/>
          <w:strike w:val="0"/>
          <w:color w:val="000000"/>
          <w:sz w:val="22"/>
          <w:szCs w:val="22"/>
          <w:u w:val="none"/>
          <w:shd w:fill="auto" w:val="clear"/>
          <w:vertAlign w:val="baseline"/>
        </w:rPr>
      </w:pPr>
      <w:bookmarkStart w:colFirst="0" w:colLast="0" w:name="_heading=h.8it518d0pfdc" w:id="43"/>
      <w:bookmarkEnd w:id="43"/>
      <w:r w:rsidDel="00000000" w:rsidR="00000000" w:rsidRPr="00000000">
        <w:rPr>
          <w:rtl w:val="0"/>
        </w:rPr>
      </w:r>
    </w:p>
    <w:p w:rsidR="00000000" w:rsidDel="00000000" w:rsidP="00000000" w:rsidRDefault="00000000" w:rsidRPr="00000000" w14:paraId="000001C2">
      <w:pPr>
        <w:keepNext w:val="1"/>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1134"/>
        </w:tabs>
        <w:spacing w:after="0" w:before="0" w:line="276" w:lineRule="auto"/>
        <w:ind w:left="992" w:right="0" w:hanging="425"/>
        <w:jc w:val="left"/>
        <w:rPr>
          <w:rFonts w:ascii="Times New Roman" w:cs="Times New Roman" w:eastAsia="Times New Roman" w:hAnsi="Times New Roman"/>
          <w:b w:val="1"/>
          <w:bCs w:val="1"/>
          <w:i w:val="0"/>
          <w:iCs w:val="0"/>
          <w:smallCaps w:val="1"/>
          <w:strike w:val="0"/>
          <w:color w:val="000000"/>
          <w:sz w:val="22"/>
          <w:szCs w:val="22"/>
          <w:u w:val="none"/>
          <w:shd w:fill="auto" w:val="clear"/>
          <w:vertAlign w:val="baseline"/>
        </w:rPr>
      </w:pPr>
      <w:bookmarkStart w:colFirst="0" w:colLast="0" w:name="_heading=h.jsu31wk5ibet" w:id="44"/>
      <w:bookmarkEnd w:id="44"/>
      <w:r w:rsidDel="00000000" w:rsidR="00000000" w:rsidRPr="00000000">
        <w:rPr>
          <w:rFonts w:ascii="Times New Roman" w:cs="Times New Roman" w:eastAsia="Times New Roman" w:hAnsi="Times New Roman"/>
          <w:b w:val="1"/>
          <w:bCs w:val="1"/>
          <w:i w:val="0"/>
          <w:iCs w:val="0"/>
          <w:smallCaps w:val="1"/>
          <w:strike w:val="0"/>
          <w:color w:val="000000"/>
          <w:sz w:val="22"/>
          <w:szCs w:val="22"/>
          <w:u w:val="none"/>
          <w:shd w:fill="auto" w:val="clear"/>
          <w:vertAlign w:val="baseline"/>
          <w:rtl w:val="0"/>
        </w:rPr>
        <w:t xml:space="preserve">VÝNOS, ZPŮSOB ÚROČENÍ, VÝNOSOVÁ OBDOBÍ A VYPLÁCENÍ VÝNOSU</w:t>
      </w:r>
    </w:p>
    <w:p w:rsidR="00000000" w:rsidDel="00000000" w:rsidP="00000000" w:rsidRDefault="00000000" w:rsidRPr="00000000" w14:paraId="000001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Výnos je uveden v </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čl. 1</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těchto Emisních podmínek. </w:t>
      </w:r>
    </w:p>
    <w:p w:rsidR="00000000" w:rsidDel="00000000" w:rsidP="00000000" w:rsidRDefault="00000000" w:rsidRPr="00000000" w14:paraId="000001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Výnos bude narůstat od Data počátku prvního výnosového období (včetně tohoto dne) do prvního Dne vzniku nároku na výplatu výnosu nejdříve následujícího po Datu počátku prvního výnosového období (včetně tohoto dne) a dále pak vždy od posledního Dne vzniku nároku na výplatu výnosu (bez tohoto dne) do následujícího Dne vzniku nároku na výplatu výnosu (včetně tohoto dne) (dále jen jako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Výnosové období</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1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Pro účely počátku běhu kteréhokoli Výnosového období se Den vzniku nároku na výplatu výnosu neposouvá v souladu s konvencí Pracovního dne uvedenou v čl. 1 těchto Emisních podmínek. </w:t>
      </w:r>
    </w:p>
    <w:p w:rsidR="00000000" w:rsidDel="00000000" w:rsidP="00000000" w:rsidRDefault="00000000" w:rsidRPr="00000000" w14:paraId="000001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Výnos bude vyplácen za každé Výnosové období zpětně, vždy do třiceti (30) dnů ode Dne vzniku nároku na výplatu výnosu.</w:t>
      </w:r>
    </w:p>
    <w:p w:rsidR="00000000" w:rsidDel="00000000" w:rsidP="00000000" w:rsidRDefault="00000000" w:rsidRPr="00000000" w14:paraId="000001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CC">
      <w:pPr>
        <w:keepNext w:val="1"/>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1134"/>
        </w:tabs>
        <w:spacing w:after="0" w:before="0" w:line="276" w:lineRule="auto"/>
        <w:ind w:left="992" w:right="0" w:hanging="425"/>
        <w:jc w:val="left"/>
        <w:rPr>
          <w:rFonts w:ascii="Times New Roman" w:cs="Times New Roman" w:eastAsia="Times New Roman" w:hAnsi="Times New Roman"/>
          <w:b w:val="1"/>
          <w:bCs w:val="1"/>
          <w:i w:val="0"/>
          <w:iCs w:val="0"/>
          <w:smallCaps w:val="1"/>
          <w:strike w:val="0"/>
          <w:color w:val="000000"/>
          <w:sz w:val="22"/>
          <w:szCs w:val="22"/>
          <w:u w:val="none"/>
          <w:shd w:fill="auto" w:val="clear"/>
          <w:vertAlign w:val="baseline"/>
        </w:rPr>
      </w:pPr>
      <w:bookmarkStart w:colFirst="0" w:colLast="0" w:name="_heading=h.flwsznyz0n8t" w:id="45"/>
      <w:bookmarkEnd w:id="45"/>
      <w:r w:rsidDel="00000000" w:rsidR="00000000" w:rsidRPr="00000000">
        <w:rPr>
          <w:rFonts w:ascii="Times New Roman" w:cs="Times New Roman" w:eastAsia="Times New Roman" w:hAnsi="Times New Roman"/>
          <w:b w:val="1"/>
          <w:bCs w:val="1"/>
          <w:i w:val="0"/>
          <w:iCs w:val="0"/>
          <w:smallCaps w:val="1"/>
          <w:strike w:val="0"/>
          <w:color w:val="000000"/>
          <w:sz w:val="22"/>
          <w:szCs w:val="22"/>
          <w:u w:val="none"/>
          <w:shd w:fill="auto" w:val="clear"/>
          <w:vertAlign w:val="baseline"/>
          <w:rtl w:val="0"/>
        </w:rPr>
        <w:t xml:space="preserve">KONEC ÚROČENÍ</w:t>
      </w:r>
    </w:p>
    <w:p w:rsidR="00000000" w:rsidDel="00000000" w:rsidP="00000000" w:rsidRDefault="00000000" w:rsidRPr="00000000" w14:paraId="000001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Dluhopisy přestanou být úročeny Dnem konečné splatnosti nebo Dnem předčasné splatnosti Dluhopisů, jak je definován v čl. 10.1 a 13.4.3 </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tě</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chto Emisních podmínek, ledaže by po splnění všech podmínek a náležitostí bylo splacení dlužné částky Emitentem neoprávněně zadrženo nebo odmítnuto. V takovém případě bude nadále narůstat Výnos podle čl. 1 těchto Emisních podmínek až do dne, kdy Vlastníkům dluhopisů budou Emitentem vyplaceny veškeré k tomu dni splatné částky v souladu s Emisními podmínkami. </w:t>
      </w:r>
    </w:p>
    <w:p w:rsidR="00000000" w:rsidDel="00000000" w:rsidP="00000000" w:rsidRDefault="00000000" w:rsidRPr="00000000" w14:paraId="000001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D0">
      <w:pPr>
        <w:keepNext w:val="1"/>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1134"/>
        </w:tabs>
        <w:spacing w:after="0" w:before="0" w:line="276" w:lineRule="auto"/>
        <w:ind w:left="992" w:right="0" w:hanging="425"/>
        <w:jc w:val="left"/>
        <w:rPr>
          <w:rFonts w:ascii="Times New Roman" w:cs="Times New Roman" w:eastAsia="Times New Roman" w:hAnsi="Times New Roman"/>
          <w:b w:val="1"/>
          <w:bCs w:val="1"/>
          <w:i w:val="0"/>
          <w:iCs w:val="0"/>
          <w:smallCaps w:val="1"/>
          <w:strike w:val="0"/>
          <w:color w:val="000000"/>
          <w:sz w:val="22"/>
          <w:szCs w:val="22"/>
          <w:u w:val="none"/>
          <w:shd w:fill="auto" w:val="clear"/>
          <w:vertAlign w:val="baseline"/>
        </w:rPr>
      </w:pPr>
      <w:bookmarkStart w:colFirst="0" w:colLast="0" w:name="_heading=h.6yli8mcwsq48" w:id="46"/>
      <w:bookmarkEnd w:id="46"/>
      <w:r w:rsidDel="00000000" w:rsidR="00000000" w:rsidRPr="00000000">
        <w:rPr>
          <w:rFonts w:ascii="Times New Roman" w:cs="Times New Roman" w:eastAsia="Times New Roman" w:hAnsi="Times New Roman"/>
          <w:b w:val="1"/>
          <w:bCs w:val="1"/>
          <w:i w:val="0"/>
          <w:iCs w:val="0"/>
          <w:smallCaps w:val="1"/>
          <w:strike w:val="0"/>
          <w:color w:val="000000"/>
          <w:sz w:val="22"/>
          <w:szCs w:val="22"/>
          <w:u w:val="none"/>
          <w:shd w:fill="auto" w:val="clear"/>
          <w:vertAlign w:val="baseline"/>
          <w:rtl w:val="0"/>
        </w:rPr>
        <w:t xml:space="preserve">KONVENCE PRO VÝPOČET VÝNOSU</w:t>
      </w:r>
    </w:p>
    <w:p w:rsidR="00000000" w:rsidDel="00000000" w:rsidP="00000000" w:rsidRDefault="00000000" w:rsidRPr="00000000" w14:paraId="000001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Pro účely výpočtu Výnosu za období kratší jednoho roku se bude mít za to, že jeden rok obsahuje tři sta šedesát (360) dnů rozdělených do dvanácti (12) měsíců po třiceti (30) dnech, přičemž v případě neúplného měsíce se bude vycházet z počtu skutečně uplynulých dnů (standard 30E/360).</w:t>
      </w:r>
    </w:p>
    <w:p w:rsidR="00000000" w:rsidDel="00000000" w:rsidP="00000000" w:rsidRDefault="00000000" w:rsidRPr="00000000" w14:paraId="000001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D4">
      <w:pPr>
        <w:keepNext w:val="1"/>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1134"/>
        </w:tabs>
        <w:spacing w:after="0" w:before="0" w:line="276" w:lineRule="auto"/>
        <w:ind w:left="992" w:right="0" w:hanging="425"/>
        <w:jc w:val="left"/>
        <w:rPr>
          <w:rFonts w:ascii="Times New Roman" w:cs="Times New Roman" w:eastAsia="Times New Roman" w:hAnsi="Times New Roman"/>
          <w:b w:val="1"/>
          <w:bCs w:val="1"/>
          <w:i w:val="0"/>
          <w:iCs w:val="0"/>
          <w:smallCaps w:val="1"/>
          <w:strike w:val="0"/>
          <w:color w:val="000000"/>
          <w:sz w:val="22"/>
          <w:szCs w:val="22"/>
          <w:u w:val="none"/>
          <w:shd w:fill="auto" w:val="clear"/>
          <w:vertAlign w:val="baseline"/>
        </w:rPr>
      </w:pPr>
      <w:bookmarkStart w:colFirst="0" w:colLast="0" w:name="_heading=h.jf8z1rla0dby" w:id="47"/>
      <w:bookmarkEnd w:id="47"/>
      <w:r w:rsidDel="00000000" w:rsidR="00000000" w:rsidRPr="00000000">
        <w:rPr>
          <w:rFonts w:ascii="Times New Roman" w:cs="Times New Roman" w:eastAsia="Times New Roman" w:hAnsi="Times New Roman"/>
          <w:b w:val="1"/>
          <w:bCs w:val="1"/>
          <w:i w:val="0"/>
          <w:iCs w:val="0"/>
          <w:smallCaps w:val="1"/>
          <w:strike w:val="0"/>
          <w:color w:val="000000"/>
          <w:sz w:val="22"/>
          <w:szCs w:val="22"/>
          <w:u w:val="none"/>
          <w:shd w:fill="auto" w:val="clear"/>
          <w:vertAlign w:val="baseline"/>
          <w:rtl w:val="0"/>
        </w:rPr>
        <w:t xml:space="preserve">STANOVENÍ VÝNOSU</w:t>
      </w:r>
    </w:p>
    <w:p w:rsidR="00000000" w:rsidDel="00000000" w:rsidP="00000000" w:rsidRDefault="00000000" w:rsidRPr="00000000" w14:paraId="000001D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D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Částka Výnosu příslušející k jednomu Dluhopisu za jakékoli období kratší jednoho (1) Výnosového období se stanoví jako násobek jmenovité hodnoty takového Dluhopisu, sazby Výnosu (vyjádřené desetinným číslem) a příslušného zlomku dní vypočteného dle konvence pro výpočet Výnosu podle čl. 7.3</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 těchto Em</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isních podmínek.</w:t>
      </w:r>
    </w:p>
    <w:p w:rsidR="00000000" w:rsidDel="00000000" w:rsidP="00000000" w:rsidRDefault="00000000" w:rsidRPr="00000000" w14:paraId="000001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Celková částka Výnosu ze všech Dluhopisů jednoho Vlastníka dluhopisů se zaokrouhluje na celé koruny dolů. </w:t>
      </w:r>
    </w:p>
    <w:p w:rsidR="00000000" w:rsidDel="00000000" w:rsidP="00000000" w:rsidRDefault="00000000" w:rsidRPr="00000000" w14:paraId="000001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DA">
      <w:pPr>
        <w:pStyle w:val="Heading1"/>
        <w:numPr>
          <w:ilvl w:val="0"/>
          <w:numId w:val="1"/>
        </w:numPr>
        <w:spacing w:after="0" w:before="0" w:line="276" w:lineRule="auto"/>
        <w:ind w:left="567" w:hanging="567"/>
        <w:rPr/>
      </w:pPr>
      <w:bookmarkStart w:colFirst="0" w:colLast="0" w:name="_heading=h.1sjbycw9yk6x" w:id="48"/>
      <w:bookmarkEnd w:id="48"/>
      <w:r w:rsidDel="00000000" w:rsidR="00000000" w:rsidRPr="00000000">
        <w:rPr>
          <w:rtl w:val="0"/>
        </w:rPr>
        <w:t xml:space="preserve">SPLACENÍ A ODKOUPENÍ</w:t>
      </w:r>
    </w:p>
    <w:p w:rsidR="00000000" w:rsidDel="00000000" w:rsidP="00000000" w:rsidRDefault="00000000" w:rsidRPr="00000000" w14:paraId="000001DB">
      <w:pPr>
        <w:keepNext w:val="1"/>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0" w:before="0" w:line="276" w:lineRule="auto"/>
        <w:ind w:left="992" w:right="0" w:hanging="567"/>
        <w:jc w:val="left"/>
        <w:rPr>
          <w:rFonts w:ascii="Times New Roman" w:cs="Times New Roman" w:eastAsia="Times New Roman" w:hAnsi="Times New Roman"/>
          <w:b w:val="1"/>
          <w:bCs w:val="1"/>
          <w:i w:val="0"/>
          <w:iCs w:val="0"/>
          <w:smallCaps w:val="1"/>
          <w:strike w:val="0"/>
          <w:color w:val="000000"/>
          <w:sz w:val="22"/>
          <w:szCs w:val="22"/>
          <w:u w:val="none"/>
          <w:shd w:fill="auto" w:val="clear"/>
          <w:vertAlign w:val="baseline"/>
        </w:rPr>
      </w:pPr>
      <w:bookmarkStart w:colFirst="0" w:colLast="0" w:name="_heading=h.h769eyk4qp9b" w:id="49"/>
      <w:bookmarkEnd w:id="49"/>
      <w:r w:rsidDel="00000000" w:rsidR="00000000" w:rsidRPr="00000000">
        <w:rPr>
          <w:rtl w:val="0"/>
        </w:rPr>
      </w:r>
    </w:p>
    <w:p w:rsidR="00000000" w:rsidDel="00000000" w:rsidP="00000000" w:rsidRDefault="00000000" w:rsidRPr="00000000" w14:paraId="000001DC">
      <w:pPr>
        <w:keepNext w:val="1"/>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1134"/>
        </w:tabs>
        <w:spacing w:after="0" w:before="0" w:line="276" w:lineRule="auto"/>
        <w:ind w:left="992" w:right="0" w:hanging="425"/>
        <w:jc w:val="left"/>
        <w:rPr>
          <w:rFonts w:ascii="Times New Roman" w:cs="Times New Roman" w:eastAsia="Times New Roman" w:hAnsi="Times New Roman"/>
          <w:b w:val="1"/>
          <w:bCs w:val="1"/>
          <w:i w:val="0"/>
          <w:iCs w:val="0"/>
          <w:smallCaps w:val="1"/>
          <w:strike w:val="0"/>
          <w:color w:val="000000"/>
          <w:sz w:val="22"/>
          <w:szCs w:val="22"/>
          <w:u w:val="none"/>
          <w:shd w:fill="auto" w:val="clear"/>
          <w:vertAlign w:val="baseline"/>
        </w:rPr>
      </w:pPr>
      <w:bookmarkStart w:colFirst="0" w:colLast="0" w:name="_heading=h.bohip0bs5eah" w:id="50"/>
      <w:bookmarkEnd w:id="50"/>
      <w:r w:rsidDel="00000000" w:rsidR="00000000" w:rsidRPr="00000000">
        <w:rPr>
          <w:rFonts w:ascii="Times New Roman" w:cs="Times New Roman" w:eastAsia="Times New Roman" w:hAnsi="Times New Roman"/>
          <w:b w:val="1"/>
          <w:bCs w:val="1"/>
          <w:i w:val="0"/>
          <w:iCs w:val="0"/>
          <w:smallCaps w:val="1"/>
          <w:strike w:val="0"/>
          <w:color w:val="000000"/>
          <w:sz w:val="22"/>
          <w:szCs w:val="22"/>
          <w:u w:val="none"/>
          <w:shd w:fill="auto" w:val="clear"/>
          <w:vertAlign w:val="baseline"/>
          <w:rtl w:val="0"/>
        </w:rPr>
        <w:t xml:space="preserve">SPLATNOST DLUHOPISŮ</w:t>
      </w:r>
    </w:p>
    <w:p w:rsidR="00000000" w:rsidDel="00000000" w:rsidP="00000000" w:rsidRDefault="00000000" w:rsidRPr="00000000" w14:paraId="000001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Pokud nedojde k odkoupení Dluhopisů Emitentem a jejich zániku, jak je stanoveno v čl. 8. </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a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těchto Emisních podmínek, bude jmenovitá hodnota Dluhopisů splacena jednorázově v Den konečné splatnosti.</w:t>
      </w:r>
    </w:p>
    <w:p w:rsidR="00000000" w:rsidDel="00000000" w:rsidP="00000000" w:rsidRDefault="00000000" w:rsidRPr="00000000" w14:paraId="000001D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E0">
      <w:pPr>
        <w:keepNext w:val="1"/>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76" w:lineRule="auto"/>
        <w:ind w:left="1559" w:right="0" w:hanging="567"/>
        <w:jc w:val="both"/>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Prolongace splatnosti Dluhopisů</w:t>
      </w:r>
    </w:p>
    <w:p w:rsidR="00000000" w:rsidDel="00000000" w:rsidP="00000000" w:rsidRDefault="00000000" w:rsidRPr="00000000" w14:paraId="000001E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843"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E2">
      <w:pPr>
        <w:spacing w:after="0" w:before="0" w:line="276" w:lineRule="auto"/>
        <w:ind w:left="1560" w:firstLine="0"/>
        <w:rPr/>
      </w:pPr>
      <w:r w:rsidDel="00000000" w:rsidR="00000000" w:rsidRPr="00000000">
        <w:rPr>
          <w:rtl w:val="0"/>
        </w:rPr>
        <w:t xml:space="preserve">V případě, že Vlastník dluhopisů neoznámí nejpozději třicet (30) kalendářních dnů přede Dnem konečné splatnosti písemným oznámením určeným Emitentovi a doručeným Administrátorovi na adresu Určené provozovny, že trvá na vyplacení jmenovité hodnoty Dluhopisů jednorázově v Den konečné splatnosti, posunuje se Den konečné splatnosti u jím vlastněných Dluhopisů o jeden (1) kalendářní rok. Za podmínek uvedených v předchozí větě se o stejnou dobu posunuje Rozhodný den pro splacení jmenovité hodnoty těchto Dluhopisů. Tímto postupem může být posunut Den konečné splatnosti opakovaně.</w:t>
      </w:r>
    </w:p>
    <w:p w:rsidR="00000000" w:rsidDel="00000000" w:rsidP="00000000" w:rsidRDefault="00000000" w:rsidRPr="00000000" w14:paraId="000001E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6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E4">
      <w:pPr>
        <w:keepNext w:val="1"/>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1134"/>
        </w:tabs>
        <w:spacing w:after="0" w:before="0" w:line="276" w:lineRule="auto"/>
        <w:ind w:left="992" w:right="0" w:hanging="425"/>
        <w:jc w:val="left"/>
        <w:rPr>
          <w:rFonts w:ascii="Times New Roman" w:cs="Times New Roman" w:eastAsia="Times New Roman" w:hAnsi="Times New Roman"/>
          <w:b w:val="1"/>
          <w:bCs w:val="1"/>
          <w:i w:val="0"/>
          <w:iCs w:val="0"/>
          <w:smallCaps w:val="1"/>
          <w:strike w:val="0"/>
          <w:color w:val="000000"/>
          <w:sz w:val="22"/>
          <w:szCs w:val="22"/>
          <w:u w:val="none"/>
          <w:shd w:fill="auto" w:val="clear"/>
          <w:vertAlign w:val="baseline"/>
        </w:rPr>
      </w:pPr>
      <w:bookmarkStart w:colFirst="0" w:colLast="0" w:name="_heading=h.76yk5erorqiq" w:id="51"/>
      <w:bookmarkEnd w:id="51"/>
      <w:r w:rsidDel="00000000" w:rsidR="00000000" w:rsidRPr="00000000">
        <w:rPr>
          <w:rFonts w:ascii="Times New Roman" w:cs="Times New Roman" w:eastAsia="Times New Roman" w:hAnsi="Times New Roman"/>
          <w:b w:val="1"/>
          <w:bCs w:val="1"/>
          <w:i w:val="0"/>
          <w:iCs w:val="0"/>
          <w:smallCaps w:val="1"/>
          <w:strike w:val="0"/>
          <w:color w:val="000000"/>
          <w:sz w:val="22"/>
          <w:szCs w:val="22"/>
          <w:u w:val="none"/>
          <w:shd w:fill="auto" w:val="clear"/>
          <w:vertAlign w:val="baseline"/>
          <w:rtl w:val="0"/>
        </w:rPr>
        <w:t xml:space="preserve">ZÁNIK DLUHOPISŮ</w:t>
      </w:r>
    </w:p>
    <w:p w:rsidR="00000000" w:rsidDel="00000000" w:rsidP="00000000" w:rsidRDefault="00000000" w:rsidRPr="00000000" w14:paraId="000001E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E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Dluhopisy odkoupené Emitentem nezanikají a je na uvážení Emitenta, zda je bude držet ve svém majetku a případně je znovu prodá, či zda rozhodne o jejich zániku. </w:t>
      </w:r>
    </w:p>
    <w:p w:rsidR="00000000" w:rsidDel="00000000" w:rsidP="00000000" w:rsidRDefault="00000000" w:rsidRPr="00000000" w14:paraId="000001E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E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V případě rozhodnutí Emitenta o zániku jím odkoupených Dluhopisů práva a povinnosti z takových Dluhopisů bez dalšího zanikají z titulu splynutí práva a povinnosti (závazku) v jedné osobě. </w:t>
      </w:r>
    </w:p>
    <w:p w:rsidR="00000000" w:rsidDel="00000000" w:rsidP="00000000" w:rsidRDefault="00000000" w:rsidRPr="00000000" w14:paraId="000001E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EA">
      <w:pPr>
        <w:keepNext w:val="1"/>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1134"/>
        </w:tabs>
        <w:spacing w:after="0" w:before="0" w:line="276" w:lineRule="auto"/>
        <w:ind w:left="992" w:right="0" w:hanging="425"/>
        <w:jc w:val="left"/>
        <w:rPr>
          <w:rFonts w:ascii="Times New Roman" w:cs="Times New Roman" w:eastAsia="Times New Roman" w:hAnsi="Times New Roman"/>
          <w:b w:val="1"/>
          <w:bCs w:val="1"/>
          <w:i w:val="0"/>
          <w:iCs w:val="0"/>
          <w:smallCaps w:val="1"/>
          <w:strike w:val="0"/>
          <w:color w:val="000000"/>
          <w:sz w:val="22"/>
          <w:szCs w:val="22"/>
          <w:u w:val="none"/>
          <w:shd w:fill="auto" w:val="clear"/>
          <w:vertAlign w:val="baseline"/>
        </w:rPr>
      </w:pPr>
      <w:bookmarkStart w:colFirst="0" w:colLast="0" w:name="_heading=h.y65ifk0qx0c" w:id="52"/>
      <w:bookmarkEnd w:id="52"/>
      <w:r w:rsidDel="00000000" w:rsidR="00000000" w:rsidRPr="00000000">
        <w:rPr>
          <w:rFonts w:ascii="Times New Roman" w:cs="Times New Roman" w:eastAsia="Times New Roman" w:hAnsi="Times New Roman"/>
          <w:b w:val="1"/>
          <w:bCs w:val="1"/>
          <w:i w:val="0"/>
          <w:iCs w:val="0"/>
          <w:smallCaps w:val="1"/>
          <w:strike w:val="0"/>
          <w:color w:val="000000"/>
          <w:sz w:val="22"/>
          <w:szCs w:val="22"/>
          <w:u w:val="none"/>
          <w:shd w:fill="auto" w:val="clear"/>
          <w:vertAlign w:val="baseline"/>
          <w:rtl w:val="0"/>
        </w:rPr>
        <w:t xml:space="preserve">DOMNĚNKA SPLACENÍ</w:t>
      </w:r>
    </w:p>
    <w:p w:rsidR="00000000" w:rsidDel="00000000" w:rsidP="00000000" w:rsidRDefault="00000000" w:rsidRPr="00000000" w14:paraId="000001E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E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Každý příslušný peněžitý závazek Emitenta z Dluhopisů bude pro účely </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tohoto čl. 8 považován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za plně splacený ke dni, kdy jsou příslušné částky jmenovité hodnoty Dluhopisů a/nebo narostlého Výnosu splatné podle těchto Emisních podmínek poukázány Vlastníkům dluhopisů a odepsány z bankovního účtu Emitenta. </w:t>
      </w:r>
    </w:p>
    <w:p w:rsidR="00000000" w:rsidDel="00000000" w:rsidP="00000000" w:rsidRDefault="00000000" w:rsidRPr="00000000" w14:paraId="000001ED">
      <w:pPr>
        <w:pStyle w:val="Heading1"/>
        <w:spacing w:after="0" w:before="0" w:line="276" w:lineRule="auto"/>
        <w:ind w:left="567" w:firstLine="0"/>
        <w:rPr/>
      </w:pPr>
      <w:bookmarkStart w:colFirst="0" w:colLast="0" w:name="_heading=h.3oqkbd4obqqq" w:id="53"/>
      <w:bookmarkEnd w:id="53"/>
      <w:r w:rsidDel="00000000" w:rsidR="00000000" w:rsidRPr="00000000">
        <w:rPr>
          <w:rtl w:val="0"/>
        </w:rPr>
      </w:r>
    </w:p>
    <w:p w:rsidR="00000000" w:rsidDel="00000000" w:rsidP="00000000" w:rsidRDefault="00000000" w:rsidRPr="00000000" w14:paraId="000001EE">
      <w:pPr>
        <w:pStyle w:val="Heading1"/>
        <w:numPr>
          <w:ilvl w:val="0"/>
          <w:numId w:val="1"/>
        </w:numPr>
        <w:spacing w:after="0" w:before="0" w:line="276" w:lineRule="auto"/>
        <w:ind w:left="567" w:hanging="567"/>
        <w:rPr/>
      </w:pPr>
      <w:bookmarkStart w:colFirst="0" w:colLast="0" w:name="_heading=h.wckedq64ckl2" w:id="54"/>
      <w:bookmarkEnd w:id="54"/>
      <w:r w:rsidDel="00000000" w:rsidR="00000000" w:rsidRPr="00000000">
        <w:rPr>
          <w:rtl w:val="0"/>
        </w:rPr>
        <w:t xml:space="preserve">PLATEBNÍ PODMÍNKY</w:t>
      </w:r>
    </w:p>
    <w:p w:rsidR="00000000" w:rsidDel="00000000" w:rsidP="00000000" w:rsidRDefault="00000000" w:rsidRPr="00000000" w14:paraId="000001EF">
      <w:pPr>
        <w:keepNext w:val="1"/>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0" w:before="0" w:line="276" w:lineRule="auto"/>
        <w:ind w:left="992" w:right="0" w:hanging="567"/>
        <w:jc w:val="left"/>
        <w:rPr>
          <w:rFonts w:ascii="Times New Roman" w:cs="Times New Roman" w:eastAsia="Times New Roman" w:hAnsi="Times New Roman"/>
          <w:b w:val="1"/>
          <w:bCs w:val="1"/>
          <w:i w:val="0"/>
          <w:iCs w:val="0"/>
          <w:smallCaps w:val="1"/>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F0">
      <w:pPr>
        <w:keepNext w:val="1"/>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1134"/>
        </w:tabs>
        <w:spacing w:after="0" w:before="0" w:line="276" w:lineRule="auto"/>
        <w:ind w:left="992" w:right="0" w:hanging="425"/>
        <w:jc w:val="left"/>
        <w:rPr>
          <w:rFonts w:ascii="Times New Roman" w:cs="Times New Roman" w:eastAsia="Times New Roman" w:hAnsi="Times New Roman"/>
          <w:b w:val="1"/>
          <w:bCs w:val="1"/>
          <w:i w:val="0"/>
          <w:iCs w:val="0"/>
          <w:smallCaps w:val="1"/>
          <w:strike w:val="0"/>
          <w:color w:val="000000"/>
          <w:sz w:val="22"/>
          <w:szCs w:val="22"/>
          <w:u w:val="none"/>
          <w:shd w:fill="auto" w:val="clear"/>
          <w:vertAlign w:val="baseline"/>
        </w:rPr>
      </w:pPr>
      <w:bookmarkStart w:colFirst="0" w:colLast="0" w:name="_heading=h.rfrxctitm3d8" w:id="55"/>
      <w:bookmarkEnd w:id="55"/>
      <w:r w:rsidDel="00000000" w:rsidR="00000000" w:rsidRPr="00000000">
        <w:rPr>
          <w:rFonts w:ascii="Times New Roman" w:cs="Times New Roman" w:eastAsia="Times New Roman" w:hAnsi="Times New Roman"/>
          <w:b w:val="1"/>
          <w:bCs w:val="1"/>
          <w:i w:val="0"/>
          <w:iCs w:val="0"/>
          <w:smallCaps w:val="1"/>
          <w:strike w:val="0"/>
          <w:color w:val="000000"/>
          <w:sz w:val="22"/>
          <w:szCs w:val="22"/>
          <w:u w:val="none"/>
          <w:shd w:fill="auto" w:val="clear"/>
          <w:vertAlign w:val="baseline"/>
          <w:rtl w:val="0"/>
        </w:rPr>
        <w:t xml:space="preserve">MĚNA PLATEB</w:t>
      </w:r>
    </w:p>
    <w:p w:rsidR="00000000" w:rsidDel="00000000" w:rsidP="00000000" w:rsidRDefault="00000000" w:rsidRPr="00000000" w14:paraId="000001F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F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Emitent se zavazuje vyplácet Výnos a splatit jmenovitou hodnotu Dluhopisů výlučně v korunách českých. </w:t>
      </w:r>
    </w:p>
    <w:p w:rsidR="00000000" w:rsidDel="00000000" w:rsidP="00000000" w:rsidRDefault="00000000" w:rsidRPr="00000000" w14:paraId="000001F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F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Výnos bude vyplácen a jmenovitá hodnota Dluhopisů bude splacena Oprávněným osobám (jak jsou definované níže) za podmínek stanovených těmito Emisními podmínkami a daňovými, devizovými a ostatními příslušnými právními předpisy České republiky účinnými v době provedení příslušné platby a v souladu s nimi.</w:t>
      </w:r>
    </w:p>
    <w:p w:rsidR="00000000" w:rsidDel="00000000" w:rsidP="00000000" w:rsidRDefault="00000000" w:rsidRPr="00000000" w14:paraId="000001F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F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V případě, že (a) česká koruna, případně jiná zákonná měna České republiky, která by českou korunu nahradila, zanikne a bude nahrazena měnou EUR, a (b) nebude-li to v rozporu s kogentním ustanovením právního předpisu, bude (i) denominace Dluhopisů změněna na EUR, a to v souladu s platnými právními předpisy, a (ii) všechny peněžité závazky z Dluhopisů budou automaticky a bez dalšího oznámení Vlastníkům dluhopisů splatné v EUR, přičemž jako směnný kurz předmětné měny nebo národní měnové jednotky na EUR bude použit oficiální kurz (tj. pevný přepočítací koeficient) v souladu s platnými právními předpisy. Takové nahrazení příslušné měny nebo národní měnové jednotky (i) se v žádném ohledu nedotkne existence závazků Emitenta vyplývajících z Dluhopisů nebo jejich vymahatelnosti a (ii) pro vyloučení pochybností nebude považováno ani za změnu Emisních podmínek.</w:t>
      </w:r>
    </w:p>
    <w:p w:rsidR="00000000" w:rsidDel="00000000" w:rsidP="00000000" w:rsidRDefault="00000000" w:rsidRPr="00000000" w14:paraId="000001F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134"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bookmarkStart w:colFirst="0" w:colLast="0" w:name="_heading=h.7c97t8bz99k1" w:id="56"/>
      <w:bookmarkEnd w:id="56"/>
      <w:r w:rsidDel="00000000" w:rsidR="00000000" w:rsidRPr="00000000">
        <w:rPr>
          <w:rtl w:val="0"/>
        </w:rPr>
      </w:r>
    </w:p>
    <w:p w:rsidR="00000000" w:rsidDel="00000000" w:rsidP="00000000" w:rsidRDefault="00000000" w:rsidRPr="00000000" w14:paraId="000001F8">
      <w:pPr>
        <w:keepNext w:val="1"/>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1134"/>
        </w:tabs>
        <w:spacing w:after="0" w:before="0" w:line="276" w:lineRule="auto"/>
        <w:ind w:left="992" w:right="0" w:hanging="425"/>
        <w:jc w:val="left"/>
        <w:rPr>
          <w:rFonts w:ascii="Times New Roman" w:cs="Times New Roman" w:eastAsia="Times New Roman" w:hAnsi="Times New Roman"/>
          <w:b w:val="1"/>
          <w:bCs w:val="1"/>
          <w:i w:val="0"/>
          <w:iCs w:val="0"/>
          <w:smallCaps w:val="1"/>
          <w:strike w:val="0"/>
          <w:color w:val="000000"/>
          <w:sz w:val="22"/>
          <w:szCs w:val="22"/>
          <w:u w:val="none"/>
          <w:shd w:fill="auto" w:val="clear"/>
          <w:vertAlign w:val="baseline"/>
        </w:rPr>
      </w:pPr>
      <w:bookmarkStart w:colFirst="0" w:colLast="0" w:name="_heading=h.fadkg7ol467p" w:id="57"/>
      <w:bookmarkEnd w:id="57"/>
      <w:r w:rsidDel="00000000" w:rsidR="00000000" w:rsidRPr="00000000">
        <w:rPr>
          <w:rFonts w:ascii="Times New Roman" w:cs="Times New Roman" w:eastAsia="Times New Roman" w:hAnsi="Times New Roman"/>
          <w:b w:val="1"/>
          <w:bCs w:val="1"/>
          <w:i w:val="0"/>
          <w:iCs w:val="0"/>
          <w:smallCaps w:val="1"/>
          <w:strike w:val="0"/>
          <w:color w:val="000000"/>
          <w:sz w:val="22"/>
          <w:szCs w:val="22"/>
          <w:u w:val="none"/>
          <w:shd w:fill="auto" w:val="clear"/>
          <w:vertAlign w:val="baseline"/>
          <w:rtl w:val="0"/>
        </w:rPr>
        <w:t xml:space="preserve">TERMÍNY VÝPLAT</w:t>
      </w:r>
    </w:p>
    <w:p w:rsidR="00000000" w:rsidDel="00000000" w:rsidP="00000000" w:rsidRDefault="00000000" w:rsidRPr="00000000" w14:paraId="000001F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F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Výplaty Výnosu a splacení jmenovité hodnoty Dluhopisů budou prováděny ve lhůtách uvedených v těchto Emisních podmínkách</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 (každ</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ý z těchto dní také jako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Den plnění</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1F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F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Připadne-li Den plnění na jiný než Pracovní den, vznikne Emitentovi povinnost zaplatit předmětné částky v nejbližší následující Pracovní den, aniž by byl povinen platit úrok nebo jakékoli jiné dodatečné částky za takový časový odklad. Pro odstranění pochybností platí, že dojde-li podle předchozí věty k posunu výplaty na nejbližší následující Pracovní den, k posunu příslušného Rozhodného dne nedochází.</w:t>
      </w:r>
    </w:p>
    <w:p w:rsidR="00000000" w:rsidDel="00000000" w:rsidP="00000000" w:rsidRDefault="00000000" w:rsidRPr="00000000" w14:paraId="000001F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F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Pracovním dnem</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se pro účely těchto Emisních podmínek rozumí jakýkoliv den (vyjma soboty a neděle), kdy jsou otevřeny banky v České republice a jsou prováděna vypořádání mezibankovních plateb v korunách českých. </w:t>
      </w:r>
    </w:p>
    <w:p w:rsidR="00000000" w:rsidDel="00000000" w:rsidP="00000000" w:rsidRDefault="00000000" w:rsidRPr="00000000" w14:paraId="000001FF">
      <w:pPr>
        <w:keepNext w:val="1"/>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0" w:before="0" w:line="276" w:lineRule="auto"/>
        <w:ind w:left="992" w:right="0" w:hanging="567"/>
        <w:jc w:val="left"/>
        <w:rPr>
          <w:rFonts w:ascii="Times New Roman" w:cs="Times New Roman" w:eastAsia="Times New Roman" w:hAnsi="Times New Roman"/>
          <w:b w:val="1"/>
          <w:bCs w:val="1"/>
          <w:i w:val="0"/>
          <w:iCs w:val="0"/>
          <w:smallCaps w:val="1"/>
          <w:strike w:val="0"/>
          <w:color w:val="000000"/>
          <w:sz w:val="22"/>
          <w:szCs w:val="22"/>
          <w:u w:val="none"/>
          <w:shd w:fill="auto" w:val="clear"/>
          <w:vertAlign w:val="baseline"/>
        </w:rPr>
      </w:pPr>
      <w:bookmarkStart w:colFirst="0" w:colLast="0" w:name="_heading=h.l62pi6m6cc4n" w:id="58"/>
      <w:bookmarkEnd w:id="58"/>
      <w:r w:rsidDel="00000000" w:rsidR="00000000" w:rsidRPr="00000000">
        <w:rPr>
          <w:rtl w:val="0"/>
        </w:rPr>
      </w:r>
    </w:p>
    <w:p w:rsidR="00000000" w:rsidDel="00000000" w:rsidP="00000000" w:rsidRDefault="00000000" w:rsidRPr="00000000" w14:paraId="00000200">
      <w:pPr>
        <w:keepNext w:val="1"/>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1134"/>
        </w:tabs>
        <w:spacing w:after="0" w:before="0" w:line="276" w:lineRule="auto"/>
        <w:ind w:left="992" w:right="0" w:hanging="425"/>
        <w:jc w:val="left"/>
        <w:rPr>
          <w:rFonts w:ascii="Times New Roman" w:cs="Times New Roman" w:eastAsia="Times New Roman" w:hAnsi="Times New Roman"/>
          <w:b w:val="1"/>
          <w:bCs w:val="1"/>
          <w:i w:val="0"/>
          <w:iCs w:val="0"/>
          <w:smallCaps w:val="1"/>
          <w:strike w:val="0"/>
          <w:color w:val="000000"/>
          <w:sz w:val="22"/>
          <w:szCs w:val="22"/>
          <w:u w:val="none"/>
          <w:shd w:fill="auto" w:val="clear"/>
          <w:vertAlign w:val="baseline"/>
        </w:rPr>
      </w:pPr>
      <w:bookmarkStart w:colFirst="0" w:colLast="0" w:name="_heading=h.ui3xfccesvro" w:id="59"/>
      <w:bookmarkEnd w:id="59"/>
      <w:r w:rsidDel="00000000" w:rsidR="00000000" w:rsidRPr="00000000">
        <w:rPr>
          <w:rFonts w:ascii="Times New Roman" w:cs="Times New Roman" w:eastAsia="Times New Roman" w:hAnsi="Times New Roman"/>
          <w:b w:val="1"/>
          <w:bCs w:val="1"/>
          <w:i w:val="0"/>
          <w:iCs w:val="0"/>
          <w:smallCaps w:val="1"/>
          <w:strike w:val="0"/>
          <w:color w:val="000000"/>
          <w:sz w:val="22"/>
          <w:szCs w:val="22"/>
          <w:u w:val="none"/>
          <w:shd w:fill="auto" w:val="clear"/>
          <w:vertAlign w:val="baseline"/>
          <w:rtl w:val="0"/>
        </w:rPr>
        <w:t xml:space="preserve">OSOBY OPRÁVNĚNÉ K PŘIJETÍ PLATEB Z DLUHOPISŮ</w:t>
      </w:r>
    </w:p>
    <w:p w:rsidR="00000000" w:rsidDel="00000000" w:rsidP="00000000" w:rsidRDefault="00000000" w:rsidRPr="00000000" w14:paraId="00000201">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59" w:right="0" w:hanging="567"/>
        <w:jc w:val="both"/>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02">
      <w:pPr>
        <w:keepNext w:val="1"/>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76" w:lineRule="auto"/>
        <w:ind w:left="1559" w:right="0" w:hanging="567"/>
        <w:jc w:val="both"/>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Úrokové výnosy</w:t>
      </w:r>
    </w:p>
    <w:p w:rsidR="00000000" w:rsidDel="00000000" w:rsidP="00000000" w:rsidRDefault="00000000" w:rsidRPr="00000000" w14:paraId="000002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59"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6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Není-li v těchto Emisních podmínkách stanoveno jinak, oprávněné osoby, kterým bude Emitent vyplácet úrokové výnosy z Dluhopisů, jsou osoby, které budou evidovány jako Vlastníci dluhopisů v Seznamu vlastníků ke konci Dne vzniku nároku na výplatu výnosu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Rozhodný den pro výplatu výnosu</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každá taková osoba také jen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Oprávněná osoba</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205">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59" w:right="0" w:hanging="567"/>
        <w:jc w:val="both"/>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bookmarkStart w:colFirst="0" w:colLast="0" w:name="_heading=h.gxeaagde6wwq" w:id="60"/>
      <w:bookmarkEnd w:id="60"/>
      <w:r w:rsidDel="00000000" w:rsidR="00000000" w:rsidRPr="00000000">
        <w:rPr>
          <w:rtl w:val="0"/>
        </w:rPr>
      </w:r>
    </w:p>
    <w:p w:rsidR="00000000" w:rsidDel="00000000" w:rsidP="00000000" w:rsidRDefault="00000000" w:rsidRPr="00000000" w14:paraId="00000206">
      <w:pPr>
        <w:keepNext w:val="1"/>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76" w:lineRule="auto"/>
        <w:ind w:left="1559" w:right="0" w:hanging="567"/>
        <w:jc w:val="both"/>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Jmenovitá hodnota</w:t>
      </w:r>
    </w:p>
    <w:p w:rsidR="00000000" w:rsidDel="00000000" w:rsidP="00000000" w:rsidRDefault="00000000" w:rsidRPr="00000000" w14:paraId="000002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59"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6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Není-li v těchto Emisních podmínkách stanoveno jinak, oprávněné osoby, kterým Emitent splatí jmenovitou hodnotu Dluhopisů, jsou osoby, které budou evidovány jako Vlastníci dluhopisů v Seznamu vlastníků ke konci Dne konečné splatnosti dluhopisů nebo Dne předčasné splatnosti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Rozhodný den pro splacení jmenovité hodnoty</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každá taková osoba také jen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Oprávněná osoba</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2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59"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0A">
      <w:pPr>
        <w:keepNext w:val="1"/>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1134"/>
        </w:tabs>
        <w:spacing w:after="0" w:before="0" w:line="276" w:lineRule="auto"/>
        <w:ind w:left="992" w:right="0" w:hanging="425"/>
        <w:jc w:val="left"/>
        <w:rPr>
          <w:rFonts w:ascii="Times New Roman" w:cs="Times New Roman" w:eastAsia="Times New Roman" w:hAnsi="Times New Roman"/>
          <w:b w:val="1"/>
          <w:bCs w:val="1"/>
          <w:i w:val="0"/>
          <w:iCs w:val="0"/>
          <w:smallCaps w:val="1"/>
          <w:strike w:val="0"/>
          <w:color w:val="000000"/>
          <w:sz w:val="22"/>
          <w:szCs w:val="22"/>
          <w:u w:val="none"/>
          <w:shd w:fill="auto" w:val="clear"/>
          <w:vertAlign w:val="baseline"/>
        </w:rPr>
      </w:pPr>
      <w:bookmarkStart w:colFirst="0" w:colLast="0" w:name="_heading=h.5339mdxvu8pw" w:id="61"/>
      <w:bookmarkEnd w:id="61"/>
      <w:r w:rsidDel="00000000" w:rsidR="00000000" w:rsidRPr="00000000">
        <w:rPr>
          <w:rFonts w:ascii="Times New Roman" w:cs="Times New Roman" w:eastAsia="Times New Roman" w:hAnsi="Times New Roman"/>
          <w:b w:val="1"/>
          <w:bCs w:val="1"/>
          <w:i w:val="0"/>
          <w:iCs w:val="0"/>
          <w:smallCaps w:val="1"/>
          <w:strike w:val="0"/>
          <w:color w:val="000000"/>
          <w:sz w:val="22"/>
          <w:szCs w:val="22"/>
          <w:u w:val="none"/>
          <w:shd w:fill="auto" w:val="clear"/>
          <w:vertAlign w:val="baseline"/>
          <w:rtl w:val="0"/>
        </w:rPr>
        <w:t xml:space="preserve">PROVÁDĚNÍ PLATEB</w:t>
      </w:r>
    </w:p>
    <w:p w:rsidR="00000000" w:rsidDel="00000000" w:rsidP="00000000" w:rsidRDefault="00000000" w:rsidRPr="00000000" w14:paraId="000002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Emitent bude provádět platby Oprávněným osobám bezhotovostním převodem na jejich bankovní účet uvedený ve Smlouvě o úpisu. Uvedení bankovního účtu je povinnou náležitostí Smlouvy o úpisu. U zahraničních bankovních účtů musí být číslo účtu sděleno ve formátu IBAN.</w:t>
      </w:r>
    </w:p>
    <w:p w:rsidR="00000000" w:rsidDel="00000000" w:rsidP="00000000" w:rsidRDefault="00000000" w:rsidRPr="00000000" w14:paraId="000002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Případná změna bankovního účtu Oprávněné osoby pro provádění plateb v souladu s těmito Emisními podmínkami musí mít podobu instrukce, kterou příslušná Oprávněná osoba doručí Emitentovi na adresu Určené provozovny nejpozději pět (5) Pracovních dnů přede Dnem vzniku nároku na výplatu Výnosu nebo Dnem konečné splatnosti Dluhopisů. Instrukce musí mít formu podepsaného písemného prohlášení, které bude obsahovat dostatečnou informaci o výše zmíněném účtu umožňující Emitentovi platbu provést a v případě právnických osob bude doplněna o kopii platného výpisu z obchodního rejstříku příjemce platby a ostatními případně příslušnými přílohami (také jen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Instrukce</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Nebude-li Instrukce podepsána Oprávněnou osobou před Emitentem, musí být podpis či podpisy Oprávněné osoby úředně ověřeny. Instrukce musí být v obsahu a formě vyhovující rozumným požadavkům Emitenta, přičemž Emitent může vyžadovat dostatečně uspokojivý důkaz o tom, že osoba, která Instrukci podepsala, je oprávněna jménem Oprávněné osoby takovou Instrukci podepsat. Takový důkaz musí být Emitentovi doručen taktéž nejpozději pět (5) Pracovních dnů přede Dnem vzniku nároku na výplatu výnosu. V této souvislosti Emitent zejména může požadovat (i) předložení plné moci v případě, že za Oprávněnou osobu bude jednat zástupce, a/nebo (ii) dodatečné potvrzení Instrukce od Oprávněné osoby. </w:t>
      </w:r>
    </w:p>
    <w:p w:rsidR="00000000" w:rsidDel="00000000" w:rsidP="00000000" w:rsidRDefault="00000000" w:rsidRPr="00000000" w14:paraId="000002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Uplatňuje-li Oprávněná osoba v souladu s mezinárodní smlouvou o zamezení dvojího zdanění, jíž je Česká republika smluvní stranou, nárok na daňové zvýhodnění, je povinna doručit Emitentovi, spolu s Instrukcí jako její nedílnou součástí doklad o svém daňovém domicilu a další doklady, které si může Emitent a příslušné daňové orgány vyžádat. Bez ohledu na toto své oprávnění nebude Emitent prověřovat správnost a úplnost takových Instrukcí a neponese žádnou odpovědnost za škody způsobené prodlením Oprávněné osoby s doručením Instrukce ani nesprávností či jinou vadou takové Instrukce. V případě originálů cizích úředních listin nebo úředního ověření v cizině si Emitent může vyžádat poskytnutí příslušného vyššího nebo dalšího ověření, resp. apostily dle haagské úmluvy o apostilaci, podle toho, co je relevantní. </w:t>
      </w:r>
    </w:p>
    <w:p w:rsidR="00000000" w:rsidDel="00000000" w:rsidP="00000000" w:rsidRDefault="00000000" w:rsidRPr="00000000" w14:paraId="000002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Emitent může dále žádat, aby veškeré dokumenty vyhotovené v cizím jazyce byly opatřeny úředním překladem do českého jazyka. </w:t>
      </w:r>
    </w:p>
    <w:p w:rsidR="00000000" w:rsidDel="00000000" w:rsidP="00000000" w:rsidRDefault="00000000" w:rsidRPr="00000000" w14:paraId="000002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13">
      <w:pPr>
        <w:keepNext w:val="1"/>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1134"/>
        </w:tabs>
        <w:spacing w:after="0" w:before="0" w:line="276" w:lineRule="auto"/>
        <w:ind w:left="992" w:right="0" w:hanging="425"/>
        <w:jc w:val="left"/>
        <w:rPr>
          <w:rFonts w:ascii="Times New Roman" w:cs="Times New Roman" w:eastAsia="Times New Roman" w:hAnsi="Times New Roman"/>
          <w:b w:val="1"/>
          <w:bCs w:val="1"/>
          <w:i w:val="0"/>
          <w:iCs w:val="0"/>
          <w:smallCaps w:val="1"/>
          <w:strike w:val="0"/>
          <w:color w:val="000000"/>
          <w:sz w:val="22"/>
          <w:szCs w:val="22"/>
          <w:u w:val="none"/>
          <w:shd w:fill="auto" w:val="clear"/>
          <w:vertAlign w:val="baseline"/>
        </w:rPr>
      </w:pPr>
      <w:bookmarkStart w:colFirst="0" w:colLast="0" w:name="_heading=h.jx29gw8zagxs" w:id="62"/>
      <w:bookmarkEnd w:id="62"/>
      <w:r w:rsidDel="00000000" w:rsidR="00000000" w:rsidRPr="00000000">
        <w:rPr>
          <w:rFonts w:ascii="Times New Roman" w:cs="Times New Roman" w:eastAsia="Times New Roman" w:hAnsi="Times New Roman"/>
          <w:b w:val="1"/>
          <w:bCs w:val="1"/>
          <w:i w:val="0"/>
          <w:iCs w:val="0"/>
          <w:smallCaps w:val="1"/>
          <w:strike w:val="0"/>
          <w:color w:val="000000"/>
          <w:sz w:val="22"/>
          <w:szCs w:val="22"/>
          <w:u w:val="none"/>
          <w:shd w:fill="auto" w:val="clear"/>
          <w:vertAlign w:val="baseline"/>
          <w:rtl w:val="0"/>
        </w:rPr>
        <w:t xml:space="preserve">VČASNOST BEZHOTOVOSTNÍCH PLATEB</w:t>
      </w:r>
    </w:p>
    <w:p w:rsidR="00000000" w:rsidDel="00000000" w:rsidP="00000000" w:rsidRDefault="00000000" w:rsidRPr="00000000" w14:paraId="000002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Závazek Emitenta zaplatit jakoukoli dlužnou částku v souvislosti s Dluhopisy se považuje za splněný řádně a včas, (a) pokud je příslušná částka poukázána Oprávněné osobě na bankovní účet uvedený v Instrukci a v souladu s platebními podmínkami v takovém sdělení uvedenými, a (b) pokud je nejpozději do pěti (5) Pracovních dnů od vzniku nároku taková částka odepsána z bankovního účtu Emitenta.</w:t>
      </w:r>
    </w:p>
    <w:p w:rsidR="00000000" w:rsidDel="00000000" w:rsidP="00000000" w:rsidRDefault="00000000" w:rsidRPr="00000000" w14:paraId="000002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Pokud kterákoli Oprávněná osoba sdělila Emitentovi takové platební údaje, které neumožňují platbu řádně provést nebo mu nesdělila žádné takové údaje, závazek Emitenta zaplatit jakoukoli dlužnou částku se považuje vůči takové Oprávněné osobě za splněný řádně a včas, pokud je příslušná částka odepsána z bankovního účtu Emitenta do patnácti (15) Pracovních dnů ode dne, kdy Emitent obdržel od Oprávněné osoby takové platební údaje, které umožňují platbu řádně provést; v takovém případě platí, že taková Oprávněná osoba nemá nárok na jakýkoli úrok nebo jiný výnos či doplatek za takový časový odklad.</w:t>
      </w:r>
    </w:p>
    <w:p w:rsidR="00000000" w:rsidDel="00000000" w:rsidP="00000000" w:rsidRDefault="00000000" w:rsidRPr="00000000" w14:paraId="000002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Emitent není odpovědný za zpoždění platby jakékoli částky způsobené tím, že (a) Oprávněná osoba včas nedodala dokumenty nebo informace požadované od ní podle </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čl. 9.4 tě</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chto Emisních podmínek, (b) takové informace, dokumenty nebo informace byly neúplné nebo nesprávné nebo (c) takové zpoždění bylo způsobeno okolnostmi, které nemohl Emitent ovlivnit. Oprávněné osobě v takovém případě nevzniká nárok na jakýkoli úrok nebo jiný výnos či doplatek za takový časový odklad.</w:t>
      </w:r>
    </w:p>
    <w:p w:rsidR="00000000" w:rsidDel="00000000" w:rsidP="00000000" w:rsidRDefault="00000000" w:rsidRPr="00000000" w14:paraId="000002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1C">
      <w:pPr>
        <w:keepNext w:val="1"/>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1134"/>
        </w:tabs>
        <w:spacing w:after="0" w:before="0" w:line="276" w:lineRule="auto"/>
        <w:ind w:left="992" w:right="0" w:hanging="425"/>
        <w:jc w:val="left"/>
        <w:rPr>
          <w:rFonts w:ascii="Times New Roman" w:cs="Times New Roman" w:eastAsia="Times New Roman" w:hAnsi="Times New Roman"/>
          <w:b w:val="1"/>
          <w:bCs w:val="1"/>
          <w:i w:val="0"/>
          <w:iCs w:val="0"/>
          <w:smallCaps w:val="1"/>
          <w:strike w:val="0"/>
          <w:color w:val="000000"/>
          <w:sz w:val="22"/>
          <w:szCs w:val="22"/>
          <w:u w:val="none"/>
          <w:shd w:fill="auto" w:val="clear"/>
          <w:vertAlign w:val="baseline"/>
        </w:rPr>
      </w:pPr>
      <w:bookmarkStart w:colFirst="0" w:colLast="0" w:name="_heading=h.h8a73aap10c3" w:id="63"/>
      <w:bookmarkEnd w:id="63"/>
      <w:r w:rsidDel="00000000" w:rsidR="00000000" w:rsidRPr="00000000">
        <w:rPr>
          <w:rFonts w:ascii="Times New Roman" w:cs="Times New Roman" w:eastAsia="Times New Roman" w:hAnsi="Times New Roman"/>
          <w:b w:val="1"/>
          <w:bCs w:val="1"/>
          <w:i w:val="0"/>
          <w:iCs w:val="0"/>
          <w:smallCaps w:val="1"/>
          <w:strike w:val="0"/>
          <w:color w:val="000000"/>
          <w:sz w:val="22"/>
          <w:szCs w:val="22"/>
          <w:u w:val="none"/>
          <w:shd w:fill="auto" w:val="clear"/>
          <w:vertAlign w:val="baseline"/>
          <w:rtl w:val="0"/>
        </w:rPr>
        <w:t xml:space="preserve">ZMĚNA ZPŮSOBU PROVÁDĚNÍ PLATEB</w:t>
      </w:r>
    </w:p>
    <w:p w:rsidR="00000000" w:rsidDel="00000000" w:rsidP="00000000" w:rsidRDefault="00000000" w:rsidRPr="00000000" w14:paraId="000002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Emitent může rozhodnout o změně způsobu provádění plateb. Taková změna nesmí způsobit Vlastníkům dluhopisů újmu. Takové rozhodnutí bude Vlastníkům dluhopisů zpřístupněno stejným způsobem, jakým byly zpřístupněny tyto Emisní podmínky.</w:t>
      </w:r>
    </w:p>
    <w:p w:rsidR="00000000" w:rsidDel="00000000" w:rsidP="00000000" w:rsidRDefault="00000000" w:rsidRPr="00000000" w14:paraId="0000021F">
      <w:pPr>
        <w:pStyle w:val="Heading1"/>
        <w:spacing w:after="0" w:before="0" w:line="276" w:lineRule="auto"/>
        <w:ind w:left="567" w:firstLine="0"/>
        <w:rPr/>
      </w:pPr>
      <w:bookmarkStart w:colFirst="0" w:colLast="0" w:name="_heading=h.scvm863cn1vy" w:id="64"/>
      <w:bookmarkEnd w:id="64"/>
      <w:r w:rsidDel="00000000" w:rsidR="00000000" w:rsidRPr="00000000">
        <w:rPr>
          <w:rtl w:val="0"/>
        </w:rPr>
      </w:r>
    </w:p>
    <w:p w:rsidR="00000000" w:rsidDel="00000000" w:rsidP="00000000" w:rsidRDefault="00000000" w:rsidRPr="00000000" w14:paraId="00000220">
      <w:pPr>
        <w:pStyle w:val="Heading1"/>
        <w:numPr>
          <w:ilvl w:val="0"/>
          <w:numId w:val="1"/>
        </w:numPr>
        <w:spacing w:after="0" w:before="0" w:line="276" w:lineRule="auto"/>
        <w:ind w:left="567" w:hanging="567"/>
        <w:rPr/>
      </w:pPr>
      <w:bookmarkStart w:colFirst="0" w:colLast="0" w:name="_heading=h.hswyq0wbnh5s" w:id="65"/>
      <w:bookmarkEnd w:id="65"/>
      <w:r w:rsidDel="00000000" w:rsidR="00000000" w:rsidRPr="00000000">
        <w:rPr>
          <w:rtl w:val="0"/>
        </w:rPr>
        <w:t xml:space="preserve">PŘEDČASNÁ SPLATNOST DLUHOPISŮ a žádost vlastníka o odkoupení dluhopisů Emitentem</w:t>
      </w:r>
    </w:p>
    <w:p w:rsidR="00000000" w:rsidDel="00000000" w:rsidP="00000000" w:rsidRDefault="00000000" w:rsidRPr="00000000" w14:paraId="00000221">
      <w:pPr>
        <w:keepNext w:val="1"/>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0" w:before="0" w:line="276" w:lineRule="auto"/>
        <w:ind w:left="992" w:right="0" w:hanging="567"/>
        <w:jc w:val="left"/>
        <w:rPr>
          <w:rFonts w:ascii="Times New Roman" w:cs="Times New Roman" w:eastAsia="Times New Roman" w:hAnsi="Times New Roman"/>
          <w:b w:val="1"/>
          <w:bCs w:val="1"/>
          <w:i w:val="0"/>
          <w:iCs w:val="0"/>
          <w:smallCaps w:val="1"/>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22">
      <w:pPr>
        <w:keepNext w:val="1"/>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1134"/>
        </w:tabs>
        <w:spacing w:after="0" w:before="0" w:line="276" w:lineRule="auto"/>
        <w:ind w:left="992" w:right="0" w:hanging="425"/>
        <w:jc w:val="left"/>
        <w:rPr>
          <w:rFonts w:ascii="Times New Roman" w:cs="Times New Roman" w:eastAsia="Times New Roman" w:hAnsi="Times New Roman"/>
          <w:b w:val="1"/>
          <w:bCs w:val="1"/>
          <w:i w:val="0"/>
          <w:iCs w:val="0"/>
          <w:smallCaps w:val="1"/>
          <w:strike w:val="0"/>
          <w:color w:val="000000"/>
          <w:sz w:val="22"/>
          <w:szCs w:val="22"/>
          <w:u w:val="none"/>
          <w:shd w:fill="auto" w:val="clear"/>
          <w:vertAlign w:val="baseline"/>
        </w:rPr>
      </w:pPr>
      <w:bookmarkStart w:colFirst="0" w:colLast="0" w:name="_heading=h.aiyxb3s2eia3" w:id="66"/>
      <w:bookmarkEnd w:id="66"/>
      <w:r w:rsidDel="00000000" w:rsidR="00000000" w:rsidRPr="00000000">
        <w:rPr>
          <w:rFonts w:ascii="Times New Roman" w:cs="Times New Roman" w:eastAsia="Times New Roman" w:hAnsi="Times New Roman"/>
          <w:b w:val="1"/>
          <w:bCs w:val="1"/>
          <w:i w:val="0"/>
          <w:iCs w:val="0"/>
          <w:smallCaps w:val="1"/>
          <w:strike w:val="0"/>
          <w:color w:val="000000"/>
          <w:sz w:val="22"/>
          <w:szCs w:val="22"/>
          <w:u w:val="none"/>
          <w:shd w:fill="auto" w:val="clear"/>
          <w:vertAlign w:val="baseline"/>
          <w:rtl w:val="0"/>
        </w:rPr>
        <w:t xml:space="preserve">PŘEDČASNÁ SPLATNOST DLUHOPISŮ Z ROZHODNUTÍ EMITENTA</w:t>
      </w:r>
    </w:p>
    <w:p w:rsidR="00000000" w:rsidDel="00000000" w:rsidP="00000000" w:rsidRDefault="00000000" w:rsidRPr="00000000" w14:paraId="00000223">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59" w:right="0" w:hanging="567"/>
        <w:jc w:val="both"/>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24">
      <w:pPr>
        <w:keepNext w:val="1"/>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76" w:lineRule="auto"/>
        <w:ind w:left="1559" w:right="0" w:hanging="567"/>
        <w:jc w:val="both"/>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Rozhodnutí o předčasné splatnosti Emitentem</w:t>
      </w:r>
    </w:p>
    <w:p w:rsidR="00000000" w:rsidDel="00000000" w:rsidP="00000000" w:rsidRDefault="00000000" w:rsidRPr="00000000" w14:paraId="000002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59"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6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Emitent má právo rozhodnout o předčasně splatnosti Dluhopisů a splatit vydané Dluhopisy přede Dnem konečné splatnosti. </w:t>
      </w:r>
    </w:p>
    <w:p w:rsidR="00000000" w:rsidDel="00000000" w:rsidP="00000000" w:rsidRDefault="00000000" w:rsidRPr="00000000" w14:paraId="00000227">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59" w:right="0" w:hanging="567"/>
        <w:jc w:val="both"/>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28">
      <w:pPr>
        <w:keepNext w:val="1"/>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76" w:lineRule="auto"/>
        <w:ind w:left="1559" w:right="0" w:hanging="567"/>
        <w:jc w:val="both"/>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Splatnost </w:t>
      </w:r>
    </w:p>
    <w:p w:rsidR="00000000" w:rsidDel="00000000" w:rsidP="00000000" w:rsidRDefault="00000000" w:rsidRPr="00000000" w14:paraId="000002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59"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6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Emitent má právo předčasně splatit Dluhopisy k jím určenému dni (takový den, vedle jiných dnů takto označených v těchto Emisních podmínkách, také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Den předčasné splatnosti</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a to po splnění podmínky, že rozhodnutí o předčasném splacení Dluhopisů oznámí způsobem v souladu Emisními podmínkami Vlastníkům dluhopisů alespoň třicet (30) dnů přede dnem předčasného splacení Dluhopisů. </w:t>
      </w:r>
    </w:p>
    <w:p w:rsidR="00000000" w:rsidDel="00000000" w:rsidP="00000000" w:rsidRDefault="00000000" w:rsidRPr="00000000" w14:paraId="000002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843"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6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Oznámení o předčasném splacení Dluhopisů z rozhodnutí Emitenta je neodvolatelné a zavazuje Emitenta přijmout k předčasnému splacení všechny Dluhopisy, o jejichž předčasnou splatnost požádal. Vlastník dluhopisů je povinen poskytnout Emitentovi veškerou součinnost, kterou Emitent může v souvislosti s takovým předčasným splacením požadovat. </w:t>
      </w:r>
    </w:p>
    <w:p w:rsidR="00000000" w:rsidDel="00000000" w:rsidP="00000000" w:rsidRDefault="00000000" w:rsidRPr="00000000" w14:paraId="000002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6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6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Všechny nesplacené Dluhopisy budou Emitentem splaceny ve jmenovité hodnotě spolu s narostlým a dosud nevyplaceným poměrným Výnosem oproti jejich předložení Vlastníky dluhopisů Emitentovi v Určené provozovně. Ode dne následujícího po Dni předčasné splatnosti nejsou Dluhopisy svolané z rozhodnutí Emitenta úročeny.</w:t>
      </w:r>
    </w:p>
    <w:p w:rsidR="00000000" w:rsidDel="00000000" w:rsidP="00000000" w:rsidRDefault="00000000" w:rsidRPr="00000000" w14:paraId="000002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59"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30">
      <w:pPr>
        <w:keepNext w:val="1"/>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1134"/>
        </w:tabs>
        <w:spacing w:after="0" w:before="0" w:line="276" w:lineRule="auto"/>
        <w:ind w:left="992" w:right="0" w:hanging="425"/>
        <w:jc w:val="left"/>
        <w:rPr>
          <w:rFonts w:ascii="Times New Roman" w:cs="Times New Roman" w:eastAsia="Times New Roman" w:hAnsi="Times New Roman"/>
          <w:b w:val="1"/>
          <w:bCs w:val="1"/>
          <w:i w:val="0"/>
          <w:iCs w:val="0"/>
          <w:smallCaps w:val="1"/>
          <w:strike w:val="0"/>
          <w:color w:val="000000"/>
          <w:sz w:val="22"/>
          <w:szCs w:val="22"/>
          <w:u w:val="none"/>
          <w:shd w:fill="auto" w:val="clear"/>
          <w:vertAlign w:val="baseline"/>
        </w:rPr>
      </w:pPr>
      <w:bookmarkStart w:colFirst="0" w:colLast="0" w:name="_heading=h.val1q8qhrkjt" w:id="67"/>
      <w:bookmarkEnd w:id="67"/>
      <w:r w:rsidDel="00000000" w:rsidR="00000000" w:rsidRPr="00000000">
        <w:rPr>
          <w:rFonts w:ascii="Times New Roman" w:cs="Times New Roman" w:eastAsia="Times New Roman" w:hAnsi="Times New Roman"/>
          <w:b w:val="1"/>
          <w:bCs w:val="1"/>
          <w:i w:val="0"/>
          <w:iCs w:val="0"/>
          <w:smallCaps w:val="1"/>
          <w:strike w:val="0"/>
          <w:color w:val="000000"/>
          <w:sz w:val="22"/>
          <w:szCs w:val="22"/>
          <w:u w:val="none"/>
          <w:shd w:fill="auto" w:val="clear"/>
          <w:vertAlign w:val="baseline"/>
          <w:rtl w:val="0"/>
        </w:rPr>
        <w:t xml:space="preserve">ŽÁDOST VLASTNÍKA DLUHOPISŮ O ODKOUPENÍ DLUHOPISŮ EMITENTEM</w:t>
      </w:r>
    </w:p>
    <w:p w:rsidR="00000000" w:rsidDel="00000000" w:rsidP="00000000" w:rsidRDefault="00000000" w:rsidRPr="00000000" w14:paraId="00000231">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59" w:right="0" w:hanging="567"/>
        <w:jc w:val="both"/>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32">
      <w:pPr>
        <w:keepNext w:val="1"/>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76" w:lineRule="auto"/>
        <w:ind w:left="1559" w:right="0" w:hanging="567"/>
        <w:jc w:val="both"/>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Žádost Vlastníka dluhopisů </w:t>
      </w:r>
    </w:p>
    <w:p w:rsidR="00000000" w:rsidDel="00000000" w:rsidP="00000000" w:rsidRDefault="00000000" w:rsidRPr="00000000" w14:paraId="000002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59"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6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Vlastník dluhopisů má právo požádat Emitenta o odkoupení jím vlastněných Dluhopisů. Emitent však nemá povinnost žádosti Vlastníka dluhopisů vyhovět. Žádost Vlastníka dluhopisů o odkoupení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Žádost o odkoupení</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musí mít písemnou formu a musí z ní být zřejmý požadavek na odkoupení Dluhopisů a počet Dluhopisů, který má být Emitentem odkoupen. Žádost o odkoupení musí být podepsána Oprávněnou osobou a není-li podepsána před Emitentem, musí být podpis Oprávněné osoby úředně ověřen.</w:t>
      </w:r>
    </w:p>
    <w:p w:rsidR="00000000" w:rsidDel="00000000" w:rsidP="00000000" w:rsidRDefault="00000000" w:rsidRPr="00000000" w14:paraId="000002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6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6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Vlastník dluhopisů není oprávněn požádat Emitenta o odkoupení jím vlastněných Dluhopisů dříve než dvacet čtyři (24) kalendářních měsíců ode dne předání Dluhopisu jeho prvnímu Vlastníkovi. Výpověď je poté možné podat vždy pouze v období 30 dní předcházejících datu výročí uzavření smlouvy o úpisu Dluhopisů. K Žádosti o odkoupení, kterou Vlastník dluhopisů doručí Emitentovi dříve, než uplyne lhůta dle předchozí věty, se nepřihlíží.</w:t>
      </w:r>
    </w:p>
    <w:p w:rsidR="00000000" w:rsidDel="00000000" w:rsidP="00000000" w:rsidRDefault="00000000" w:rsidRPr="00000000" w14:paraId="000002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38">
      <w:pPr>
        <w:keepNext w:val="1"/>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76" w:lineRule="auto"/>
        <w:ind w:left="1559" w:right="0" w:hanging="567"/>
        <w:jc w:val="both"/>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Splatnost</w:t>
      </w:r>
    </w:p>
    <w:p w:rsidR="00000000" w:rsidDel="00000000" w:rsidP="00000000" w:rsidRDefault="00000000" w:rsidRPr="00000000" w14:paraId="000002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843"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3A">
      <w:pPr>
        <w:spacing w:after="242" w:before="0" w:line="276" w:lineRule="auto"/>
        <w:ind w:left="1569" w:hanging="10"/>
        <w:rPr>
          <w:color w:val="000000"/>
        </w:rPr>
      </w:pPr>
      <w:r w:rsidDel="00000000" w:rsidR="00000000" w:rsidRPr="00000000">
        <w:rPr>
          <w:color w:val="000000"/>
          <w:rtl w:val="0"/>
        </w:rPr>
        <w:t xml:space="preserve">Pokud Emitent Žádost o odkoupení akceptuje písemným nebo elektronickým oznámením, Vlastníkovi dluhopisů vznikne nárok na odkoupení Dluhopisů Emitentem k poslednímu dni měsíce následujícím po měsíci, ve kterém Vlastník dluhopisů doručil Emitentovi na adresu Určené provozovny Žádost o odkoupení („</w:t>
      </w:r>
      <w:r w:rsidDel="00000000" w:rsidR="00000000" w:rsidRPr="00000000">
        <w:rPr>
          <w:b w:val="1"/>
          <w:bCs w:val="1"/>
          <w:color w:val="000000"/>
          <w:rtl w:val="0"/>
        </w:rPr>
        <w:t xml:space="preserve">Den nároku na odkoupení</w:t>
      </w:r>
      <w:r w:rsidDel="00000000" w:rsidR="00000000" w:rsidRPr="00000000">
        <w:rPr>
          <w:color w:val="000000"/>
          <w:rtl w:val="0"/>
        </w:rPr>
        <w:t xml:space="preserve">“). </w:t>
      </w:r>
    </w:p>
    <w:p w:rsidR="00000000" w:rsidDel="00000000" w:rsidP="00000000" w:rsidRDefault="00000000" w:rsidRPr="00000000" w14:paraId="000002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6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V případě, že by Den nároku na odkoupení dle předchozí věty měl nastat dříve, než čtyřicet dva (42) kalendářních dnů ode dne, kdy Vlastník dluhopisů doručí Emitentovi na adresu sídla Emitenta Žádost o odkoupení, nastane Den nároku na odkoupení 42. (slovy: čtyřicátý druhý) den po doručení Žádosti o odkoupení na adresu sídla Emitenta.</w:t>
      </w:r>
    </w:p>
    <w:p w:rsidR="00000000" w:rsidDel="00000000" w:rsidP="00000000" w:rsidRDefault="00000000" w:rsidRPr="00000000" w14:paraId="000002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843"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3D">
      <w:pPr>
        <w:keepNext w:val="1"/>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76" w:lineRule="auto"/>
        <w:ind w:left="1559" w:right="0" w:hanging="567"/>
        <w:jc w:val="both"/>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Kupní cena </w:t>
      </w:r>
    </w:p>
    <w:p w:rsidR="00000000" w:rsidDel="00000000" w:rsidP="00000000" w:rsidRDefault="00000000" w:rsidRPr="00000000" w14:paraId="000002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59"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6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Kupní cena Dluhopisů odkoupených Emitentem na základě Emitentem akceptované Žádosti o odkoupení bude stanovena ve výši nominální hodnoty Emitentem kupovaných Dluhopisů. Vlastník dluhopisů má současně nárok na vyplacení narostlého a doposud nevyplaceného Výnosu vztahujícího se k odkupovaným Dluhopisům. </w:t>
      </w:r>
    </w:p>
    <w:p w:rsidR="00000000" w:rsidDel="00000000" w:rsidP="00000000" w:rsidRDefault="00000000" w:rsidRPr="00000000" w14:paraId="000002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6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Kupní cena bude Emitentem uhrazena do čtyřicet dva (42) Pracovních dnů ode Dne nároku na odkoupení a současně předání Dluhopisů Vlastníkem dluhopisů Emitentovi v Určené provozně. </w:t>
      </w:r>
    </w:p>
    <w:p w:rsidR="00000000" w:rsidDel="00000000" w:rsidP="00000000" w:rsidRDefault="00000000" w:rsidRPr="00000000" w14:paraId="000002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843"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43">
      <w:pPr>
        <w:keepNext w:val="1"/>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1134"/>
        </w:tabs>
        <w:spacing w:after="0" w:before="0" w:line="276" w:lineRule="auto"/>
        <w:ind w:left="992" w:right="0" w:hanging="425"/>
        <w:jc w:val="left"/>
        <w:rPr/>
      </w:pPr>
      <w:bookmarkStart w:colFirst="0" w:colLast="0" w:name="_heading=h.dfnp25qthmbk" w:id="68"/>
      <w:bookmarkEnd w:id="68"/>
      <w:r w:rsidDel="00000000" w:rsidR="00000000" w:rsidRPr="00000000">
        <w:rPr>
          <w:rFonts w:ascii="Times New Roman" w:cs="Times New Roman" w:eastAsia="Times New Roman" w:hAnsi="Times New Roman"/>
          <w:b w:val="1"/>
          <w:bCs w:val="1"/>
          <w:i w:val="0"/>
          <w:iCs w:val="0"/>
          <w:smallCaps w:val="1"/>
          <w:strike w:val="0"/>
          <w:color w:val="000000"/>
          <w:sz w:val="22"/>
          <w:szCs w:val="22"/>
          <w:u w:val="none"/>
          <w:shd w:fill="auto" w:val="clear"/>
          <w:vertAlign w:val="baseline"/>
          <w:rtl w:val="0"/>
        </w:rPr>
        <w:t xml:space="preserve">Předčasná splatnost dluhopisů v případě porušení povinnosti</w:t>
      </w:r>
    </w:p>
    <w:p w:rsidR="00000000" w:rsidDel="00000000" w:rsidP="00000000" w:rsidRDefault="00000000" w:rsidRPr="00000000" w14:paraId="000002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4"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45">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Pokud nastane Případ porušení a bude trvat, může Schůze svolaná v souladu s čl. 13.1.1 těchto Emisních podmínek rozhodnout, že kterýkoli Vlastník dluhopisů může písemným oznámením určeným Emitentovi a doručeným Administrátorovi na adresu Určené provozovny (dále jen jako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Oznámení o předčasném splacení</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požádat o předčasné splacení dosud nesplacené jmenovité hodnoty všech Dluhopisů, jejichž je vlastníkem a které od té doby nezcizí, a dosud narostlého a nevyplaceného Výnosu v souladu s čl. 7.1 těchto Emisních podmínek ke Dni předčasné splatnosti dluhopisů a Emitent je povinen takové Dluhopisy (spolu s narostlým a dosud nevyplaceným Výnosem) splatit v souladu s čl. 10.2 těchto Emisních podmínek.</w:t>
      </w:r>
    </w:p>
    <w:p w:rsidR="00000000" w:rsidDel="00000000" w:rsidP="00000000" w:rsidRDefault="00000000" w:rsidRPr="00000000" w14:paraId="0000024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9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Pokud Schůze nerozhodne, že Vlastníci dluhopisů mohou požádat o předčasné splacení Dluhopisů, může každý Vlastník dluhopisů, který hlasoval podle zápisu z této Schůze pro předčasné splacení nebo který se Schůze nezúčastnil, podle své úvahy Oznámením o předčasném splacení požádat o předčasné splacení Dluhopisů, jejichž byl vlastníkem k Rozhodnému dni účasti na Schůzi (jak je definován níže) a které od té doby nezcizil, a dosud nevyplaceného narostlého Výnosu v souladu s čl. 7.1 ke Dni předčasné splatnosti dluhopisů a Emitent je povinen takové Dluhopisy (spolu s narostlým a dosud nevyplaceným Výnosem) splatit v souladu s čl. 10.2 těchto Emisních podmínek.</w:t>
      </w:r>
    </w:p>
    <w:p w:rsidR="00000000" w:rsidDel="00000000" w:rsidP="00000000" w:rsidRDefault="00000000" w:rsidRPr="00000000" w14:paraId="00000247">
      <w:pPr>
        <w:pStyle w:val="Heading1"/>
        <w:spacing w:after="0" w:before="0" w:line="276" w:lineRule="auto"/>
        <w:ind w:left="567" w:firstLine="0"/>
        <w:rPr/>
      </w:pPr>
      <w:r w:rsidDel="00000000" w:rsidR="00000000" w:rsidRPr="00000000">
        <w:rPr>
          <w:rtl w:val="0"/>
        </w:rPr>
      </w:r>
    </w:p>
    <w:p w:rsidR="00000000" w:rsidDel="00000000" w:rsidP="00000000" w:rsidRDefault="00000000" w:rsidRPr="00000000" w14:paraId="00000248">
      <w:pPr>
        <w:pStyle w:val="Heading1"/>
        <w:numPr>
          <w:ilvl w:val="0"/>
          <w:numId w:val="1"/>
        </w:numPr>
        <w:spacing w:after="0" w:before="0" w:line="276" w:lineRule="auto"/>
        <w:ind w:left="567" w:hanging="567"/>
        <w:rPr/>
      </w:pPr>
      <w:bookmarkStart w:colFirst="0" w:colLast="0" w:name="_heading=h.g9yv8jli9up" w:id="69"/>
      <w:bookmarkEnd w:id="69"/>
      <w:r w:rsidDel="00000000" w:rsidR="00000000" w:rsidRPr="00000000">
        <w:rPr>
          <w:rtl w:val="0"/>
        </w:rPr>
        <w:t xml:space="preserve">PROMLČENÍ</w:t>
      </w:r>
    </w:p>
    <w:p w:rsidR="00000000" w:rsidDel="00000000" w:rsidP="00000000" w:rsidRDefault="00000000" w:rsidRPr="00000000" w14:paraId="000002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567"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567"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Práva spojená s Dluhopisy se promlčují ve lhůtě platné a účinné dle Občanského zákoníku.</w:t>
      </w:r>
    </w:p>
    <w:p w:rsidR="00000000" w:rsidDel="00000000" w:rsidP="00000000" w:rsidRDefault="00000000" w:rsidRPr="00000000" w14:paraId="0000024B">
      <w:pPr>
        <w:pStyle w:val="Heading1"/>
        <w:spacing w:after="0" w:before="0" w:line="276" w:lineRule="auto"/>
        <w:ind w:left="567" w:firstLine="0"/>
        <w:rPr/>
      </w:pPr>
      <w:r w:rsidDel="00000000" w:rsidR="00000000" w:rsidRPr="00000000">
        <w:rPr>
          <w:rtl w:val="0"/>
        </w:rPr>
      </w:r>
    </w:p>
    <w:p w:rsidR="00000000" w:rsidDel="00000000" w:rsidP="00000000" w:rsidRDefault="00000000" w:rsidRPr="00000000" w14:paraId="0000024C">
      <w:pPr>
        <w:pStyle w:val="Heading1"/>
        <w:numPr>
          <w:ilvl w:val="0"/>
          <w:numId w:val="1"/>
        </w:numPr>
        <w:spacing w:after="0" w:before="0" w:line="276" w:lineRule="auto"/>
        <w:ind w:left="567" w:hanging="567"/>
        <w:rPr/>
      </w:pPr>
      <w:bookmarkStart w:colFirst="0" w:colLast="0" w:name="_heading=h.6b905ju2uc8f" w:id="70"/>
      <w:bookmarkEnd w:id="70"/>
      <w:r w:rsidDel="00000000" w:rsidR="00000000" w:rsidRPr="00000000">
        <w:rPr>
          <w:rtl w:val="0"/>
        </w:rPr>
        <w:t xml:space="preserve">ADMINISTRÁTOR </w:t>
      </w:r>
    </w:p>
    <w:p w:rsidR="00000000" w:rsidDel="00000000" w:rsidP="00000000" w:rsidRDefault="00000000" w:rsidRPr="00000000" w14:paraId="0000024D">
      <w:pPr>
        <w:keepNext w:val="1"/>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0" w:before="0" w:line="276" w:lineRule="auto"/>
        <w:ind w:left="992" w:right="0" w:hanging="567"/>
        <w:jc w:val="left"/>
        <w:rPr>
          <w:rFonts w:ascii="Times New Roman" w:cs="Times New Roman" w:eastAsia="Times New Roman" w:hAnsi="Times New Roman"/>
          <w:b w:val="1"/>
          <w:bCs w:val="1"/>
          <w:i w:val="0"/>
          <w:iCs w:val="0"/>
          <w:smallCaps w:val="1"/>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4E">
      <w:pPr>
        <w:keepNext w:val="1"/>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1134"/>
        </w:tabs>
        <w:spacing w:after="0" w:before="0" w:line="276" w:lineRule="auto"/>
        <w:ind w:left="992" w:right="0" w:hanging="425"/>
        <w:jc w:val="left"/>
        <w:rPr>
          <w:rFonts w:ascii="Times New Roman" w:cs="Times New Roman" w:eastAsia="Times New Roman" w:hAnsi="Times New Roman"/>
          <w:b w:val="1"/>
          <w:bCs w:val="1"/>
          <w:i w:val="0"/>
          <w:iCs w:val="0"/>
          <w:smallCaps w:val="1"/>
          <w:strike w:val="0"/>
          <w:color w:val="000000"/>
          <w:sz w:val="22"/>
          <w:szCs w:val="22"/>
          <w:u w:val="none"/>
          <w:shd w:fill="auto" w:val="clear"/>
          <w:vertAlign w:val="baseline"/>
        </w:rPr>
      </w:pPr>
      <w:bookmarkStart w:colFirst="0" w:colLast="0" w:name="_heading=h.749jehuak5zw" w:id="71"/>
      <w:bookmarkEnd w:id="71"/>
      <w:r w:rsidDel="00000000" w:rsidR="00000000" w:rsidRPr="00000000">
        <w:rPr>
          <w:rFonts w:ascii="Times New Roman" w:cs="Times New Roman" w:eastAsia="Times New Roman" w:hAnsi="Times New Roman"/>
          <w:b w:val="1"/>
          <w:bCs w:val="1"/>
          <w:i w:val="0"/>
          <w:iCs w:val="0"/>
          <w:smallCaps w:val="1"/>
          <w:strike w:val="0"/>
          <w:color w:val="000000"/>
          <w:sz w:val="22"/>
          <w:szCs w:val="22"/>
          <w:u w:val="none"/>
          <w:shd w:fill="auto" w:val="clear"/>
          <w:vertAlign w:val="baseline"/>
          <w:rtl w:val="0"/>
        </w:rPr>
        <w:t xml:space="preserve">ADMINISTRÁTOR A URČENÁ PROVOZOVNA</w:t>
      </w:r>
    </w:p>
    <w:p w:rsidR="00000000" w:rsidDel="00000000" w:rsidP="00000000" w:rsidRDefault="00000000" w:rsidRPr="00000000" w14:paraId="000002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134"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134"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Administrátorem emise je Emitent. </w:t>
      </w:r>
    </w:p>
    <w:p w:rsidR="00000000" w:rsidDel="00000000" w:rsidP="00000000" w:rsidRDefault="00000000" w:rsidRPr="00000000" w14:paraId="000002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134"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134"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Určená provozovna je na adrese uvedené v čl. 1 těchto Emisních podmínek.</w:t>
      </w:r>
    </w:p>
    <w:p w:rsidR="00000000" w:rsidDel="00000000" w:rsidP="00000000" w:rsidRDefault="00000000" w:rsidRPr="00000000" w14:paraId="00000253">
      <w:pPr>
        <w:keepNext w:val="1"/>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0" w:before="0" w:line="276" w:lineRule="auto"/>
        <w:ind w:left="992" w:right="0" w:hanging="567"/>
        <w:jc w:val="left"/>
        <w:rPr>
          <w:rFonts w:ascii="Times New Roman" w:cs="Times New Roman" w:eastAsia="Times New Roman" w:hAnsi="Times New Roman"/>
          <w:b w:val="1"/>
          <w:bCs w:val="1"/>
          <w:i w:val="0"/>
          <w:iCs w:val="0"/>
          <w:smallCaps w:val="1"/>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54">
      <w:pPr>
        <w:keepNext w:val="1"/>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1134"/>
        </w:tabs>
        <w:spacing w:after="0" w:before="0" w:line="276" w:lineRule="auto"/>
        <w:ind w:left="992" w:right="0" w:hanging="425"/>
        <w:jc w:val="left"/>
        <w:rPr>
          <w:rFonts w:ascii="Times New Roman" w:cs="Times New Roman" w:eastAsia="Times New Roman" w:hAnsi="Times New Roman"/>
          <w:b w:val="1"/>
          <w:bCs w:val="1"/>
          <w:i w:val="0"/>
          <w:iCs w:val="0"/>
          <w:smallCaps w:val="1"/>
          <w:strike w:val="0"/>
          <w:color w:val="000000"/>
          <w:sz w:val="22"/>
          <w:szCs w:val="22"/>
          <w:u w:val="none"/>
          <w:shd w:fill="auto" w:val="clear"/>
          <w:vertAlign w:val="baseline"/>
        </w:rPr>
      </w:pPr>
      <w:bookmarkStart w:colFirst="0" w:colLast="0" w:name="_heading=h.6subs1y40m5e" w:id="72"/>
      <w:bookmarkEnd w:id="72"/>
      <w:r w:rsidDel="00000000" w:rsidR="00000000" w:rsidRPr="00000000">
        <w:rPr>
          <w:rFonts w:ascii="Times New Roman" w:cs="Times New Roman" w:eastAsia="Times New Roman" w:hAnsi="Times New Roman"/>
          <w:b w:val="1"/>
          <w:bCs w:val="1"/>
          <w:i w:val="0"/>
          <w:iCs w:val="0"/>
          <w:smallCaps w:val="1"/>
          <w:strike w:val="0"/>
          <w:color w:val="000000"/>
          <w:sz w:val="22"/>
          <w:szCs w:val="22"/>
          <w:u w:val="none"/>
          <w:shd w:fill="auto" w:val="clear"/>
          <w:vertAlign w:val="baseline"/>
          <w:rtl w:val="0"/>
        </w:rPr>
        <w:t xml:space="preserve">DALŠÍ A JINÝ ADMINISTRÁTOR A JINÁ URČENÁ PROVOZOVNA</w:t>
      </w:r>
    </w:p>
    <w:p w:rsidR="00000000" w:rsidDel="00000000" w:rsidP="00000000" w:rsidRDefault="00000000" w:rsidRPr="00000000" w14:paraId="000002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134"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134"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Emitent si vyhrazuje právo kdykoli určit Administrátora a určit jinou nebo další Určenou provozovnu, popřípadě určit další obstaravatele plateb. </w:t>
      </w:r>
    </w:p>
    <w:p w:rsidR="00000000" w:rsidDel="00000000" w:rsidP="00000000" w:rsidRDefault="00000000" w:rsidRPr="00000000" w14:paraId="000002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134"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134"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Oznámení o určení Administrátora nebo Určené provozovny nebo o určení dalších obstaravatelů plateb Emitent zpřístupní Vlastníkům dluhopisů stejným způsobem, jakým byly zpřístupněny tyto Emisní podmínky. </w:t>
      </w:r>
    </w:p>
    <w:p w:rsidR="00000000" w:rsidDel="00000000" w:rsidP="00000000" w:rsidRDefault="00000000" w:rsidRPr="00000000" w14:paraId="00000259">
      <w:pPr>
        <w:keepNext w:val="1"/>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0" w:before="0" w:line="276" w:lineRule="auto"/>
        <w:ind w:left="992" w:right="0" w:hanging="567"/>
        <w:jc w:val="left"/>
        <w:rPr>
          <w:rFonts w:ascii="Times New Roman" w:cs="Times New Roman" w:eastAsia="Times New Roman" w:hAnsi="Times New Roman"/>
          <w:b w:val="1"/>
          <w:bCs w:val="1"/>
          <w:i w:val="0"/>
          <w:iCs w:val="0"/>
          <w:smallCaps w:val="1"/>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5A">
      <w:pPr>
        <w:keepNext w:val="1"/>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1134"/>
        </w:tabs>
        <w:spacing w:after="0" w:before="0" w:line="276" w:lineRule="auto"/>
        <w:ind w:left="992" w:right="0" w:hanging="425"/>
        <w:jc w:val="left"/>
        <w:rPr>
          <w:rFonts w:ascii="Times New Roman" w:cs="Times New Roman" w:eastAsia="Times New Roman" w:hAnsi="Times New Roman"/>
          <w:b w:val="1"/>
          <w:bCs w:val="1"/>
          <w:i w:val="0"/>
          <w:iCs w:val="0"/>
          <w:smallCaps w:val="1"/>
          <w:strike w:val="0"/>
          <w:color w:val="000000"/>
          <w:sz w:val="22"/>
          <w:szCs w:val="22"/>
          <w:u w:val="none"/>
          <w:shd w:fill="auto" w:val="clear"/>
          <w:vertAlign w:val="baseline"/>
        </w:rPr>
      </w:pPr>
      <w:bookmarkStart w:colFirst="0" w:colLast="0" w:name="_heading=h.e4m2e7lwayca" w:id="73"/>
      <w:bookmarkEnd w:id="73"/>
      <w:r w:rsidDel="00000000" w:rsidR="00000000" w:rsidRPr="00000000">
        <w:rPr>
          <w:rFonts w:ascii="Times New Roman" w:cs="Times New Roman" w:eastAsia="Times New Roman" w:hAnsi="Times New Roman"/>
          <w:b w:val="1"/>
          <w:bCs w:val="1"/>
          <w:i w:val="0"/>
          <w:iCs w:val="0"/>
          <w:smallCaps w:val="1"/>
          <w:strike w:val="0"/>
          <w:color w:val="000000"/>
          <w:sz w:val="22"/>
          <w:szCs w:val="22"/>
          <w:u w:val="none"/>
          <w:shd w:fill="auto" w:val="clear"/>
          <w:vertAlign w:val="baseline"/>
          <w:rtl w:val="0"/>
        </w:rPr>
        <w:t xml:space="preserve">VZTAH ADMINISTRÁTORA K VLASTNÍKŮM DLUHOPISŮ</w:t>
      </w:r>
    </w:p>
    <w:p w:rsidR="00000000" w:rsidDel="00000000" w:rsidP="00000000" w:rsidRDefault="00000000" w:rsidRPr="00000000" w14:paraId="000002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134"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134"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Při výkonu činností podle případně uzavřené smlouvy s administrátorem jedná Administrátor jako zástupce Emitenta. Administrátor za závazky Emitenta plynoucí z Dluhopisů neručí a ani je jinak nezajišťuje. Při výkonu činností podle smlouvy s administrátorem Administrátor není v žádném právním vztahu s Vlastníky dluhopisů nebo Oprávněnými osobami, není-li ve smlouvě s administrátorem nebo v zákoně uvedeno jinak. Tím nejsou dotčeny právní vztahy Administrátora s Vlastníky dluhopisů nebo Oprávněnými osobami z jiných smluv než ze smlouvy s administrátorem.</w:t>
      </w:r>
    </w:p>
    <w:p w:rsidR="00000000" w:rsidDel="00000000" w:rsidP="00000000" w:rsidRDefault="00000000" w:rsidRPr="00000000" w14:paraId="0000025D">
      <w:pPr>
        <w:pStyle w:val="Heading1"/>
        <w:spacing w:after="0" w:before="0" w:line="276" w:lineRule="auto"/>
        <w:ind w:left="567" w:firstLine="0"/>
        <w:rPr/>
      </w:pPr>
      <w:bookmarkStart w:colFirst="0" w:colLast="0" w:name="_heading=h.14lf8gcmlqhw" w:id="74"/>
      <w:bookmarkEnd w:id="74"/>
      <w:r w:rsidDel="00000000" w:rsidR="00000000" w:rsidRPr="00000000">
        <w:rPr>
          <w:rtl w:val="0"/>
        </w:rPr>
      </w:r>
    </w:p>
    <w:p w:rsidR="00000000" w:rsidDel="00000000" w:rsidP="00000000" w:rsidRDefault="00000000" w:rsidRPr="00000000" w14:paraId="000002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567"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5F">
      <w:pPr>
        <w:pStyle w:val="Heading1"/>
        <w:numPr>
          <w:ilvl w:val="0"/>
          <w:numId w:val="1"/>
        </w:numPr>
        <w:spacing w:after="0" w:before="0" w:line="276" w:lineRule="auto"/>
        <w:ind w:left="567" w:hanging="567"/>
        <w:rPr/>
      </w:pPr>
      <w:bookmarkStart w:colFirst="0" w:colLast="0" w:name="_heading=h.xzpaerq5qebn" w:id="75"/>
      <w:bookmarkEnd w:id="75"/>
      <w:r w:rsidDel="00000000" w:rsidR="00000000" w:rsidRPr="00000000">
        <w:rPr>
          <w:rtl w:val="0"/>
        </w:rPr>
        <w:t xml:space="preserve">SCHŮZE VLASTNÍKŮ DLUHOPISŮ, ZMĚNY EMISNÍCH PODMÍNEK</w:t>
      </w:r>
    </w:p>
    <w:p w:rsidR="00000000" w:rsidDel="00000000" w:rsidP="00000000" w:rsidRDefault="00000000" w:rsidRPr="00000000" w14:paraId="00000260">
      <w:pPr>
        <w:keepNext w:val="1"/>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0" w:before="0" w:line="276" w:lineRule="auto"/>
        <w:ind w:left="992" w:right="0" w:hanging="567"/>
        <w:jc w:val="left"/>
        <w:rPr>
          <w:rFonts w:ascii="Times New Roman" w:cs="Times New Roman" w:eastAsia="Times New Roman" w:hAnsi="Times New Roman"/>
          <w:b w:val="1"/>
          <w:bCs w:val="1"/>
          <w:i w:val="0"/>
          <w:iCs w:val="0"/>
          <w:smallCaps w:val="1"/>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61">
      <w:pPr>
        <w:keepNext w:val="1"/>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1134"/>
        </w:tabs>
        <w:spacing w:after="0" w:before="0" w:line="276" w:lineRule="auto"/>
        <w:ind w:left="992" w:right="0" w:hanging="425"/>
        <w:jc w:val="left"/>
        <w:rPr>
          <w:rFonts w:ascii="Times New Roman" w:cs="Times New Roman" w:eastAsia="Times New Roman" w:hAnsi="Times New Roman"/>
          <w:b w:val="1"/>
          <w:bCs w:val="1"/>
          <w:i w:val="0"/>
          <w:iCs w:val="0"/>
          <w:smallCaps w:val="1"/>
          <w:strike w:val="0"/>
          <w:color w:val="000000"/>
          <w:sz w:val="22"/>
          <w:szCs w:val="22"/>
          <w:u w:val="none"/>
          <w:shd w:fill="auto" w:val="clear"/>
          <w:vertAlign w:val="baseline"/>
        </w:rPr>
      </w:pPr>
      <w:bookmarkStart w:colFirst="0" w:colLast="0" w:name="_heading=h.7j4sgvkqdfk6" w:id="76"/>
      <w:bookmarkEnd w:id="76"/>
      <w:r w:rsidDel="00000000" w:rsidR="00000000" w:rsidRPr="00000000">
        <w:rPr>
          <w:rFonts w:ascii="Times New Roman" w:cs="Times New Roman" w:eastAsia="Times New Roman" w:hAnsi="Times New Roman"/>
          <w:b w:val="1"/>
          <w:bCs w:val="1"/>
          <w:i w:val="0"/>
          <w:iCs w:val="0"/>
          <w:smallCaps w:val="1"/>
          <w:strike w:val="0"/>
          <w:color w:val="000000"/>
          <w:sz w:val="22"/>
          <w:szCs w:val="22"/>
          <w:u w:val="none"/>
          <w:shd w:fill="auto" w:val="clear"/>
          <w:vertAlign w:val="baseline"/>
          <w:rtl w:val="0"/>
        </w:rPr>
        <w:t xml:space="preserve">PŮSOBNOST A SVOLÁNÍ SCHŮZE VLASTNÍKŮ DLUHOPISŮ</w:t>
      </w:r>
    </w:p>
    <w:p w:rsidR="00000000" w:rsidDel="00000000" w:rsidP="00000000" w:rsidRDefault="00000000" w:rsidRPr="00000000" w14:paraId="00000262">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59" w:right="0" w:hanging="567"/>
        <w:jc w:val="both"/>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bookmarkStart w:colFirst="0" w:colLast="0" w:name="_heading=h.qwltey1j3uo8" w:id="77"/>
      <w:bookmarkEnd w:id="77"/>
      <w:r w:rsidDel="00000000" w:rsidR="00000000" w:rsidRPr="00000000">
        <w:rPr>
          <w:rtl w:val="0"/>
        </w:rPr>
      </w:r>
    </w:p>
    <w:p w:rsidR="00000000" w:rsidDel="00000000" w:rsidP="00000000" w:rsidRDefault="00000000" w:rsidRPr="00000000" w14:paraId="00000263">
      <w:pPr>
        <w:keepNext w:val="1"/>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76" w:lineRule="auto"/>
        <w:ind w:left="1559" w:right="0" w:hanging="567"/>
        <w:jc w:val="both"/>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Právo svolat schůzi Vlastníků dluhopisů</w:t>
      </w:r>
    </w:p>
    <w:p w:rsidR="00000000" w:rsidDel="00000000" w:rsidP="00000000" w:rsidRDefault="00000000" w:rsidRPr="00000000" w14:paraId="000002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59"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6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Emitent nebo Vlastník dluhopisu mohou svolat Schůzi, je-li to třeba k rozhodnutí o společných zájmech Vlastníků dluhopisů, a to v souladu s Emisními podmínkami. </w:t>
      </w:r>
    </w:p>
    <w:p w:rsidR="00000000" w:rsidDel="00000000" w:rsidP="00000000" w:rsidRDefault="00000000" w:rsidRPr="00000000" w14:paraId="000002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6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6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Náklady na organizaci a svolání Schůze hradí svolavatel, nestanoví-li právní předpisy něco jiného. </w:t>
      </w:r>
    </w:p>
    <w:p w:rsidR="00000000" w:rsidDel="00000000" w:rsidP="00000000" w:rsidRDefault="00000000" w:rsidRPr="00000000" w14:paraId="000002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6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6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Svolavatel, pokud jím je Vlastník dluhopisu, je povinen v nezbytném časovém předstihu, nejpozději však dvacet (20) kalendářních dnů před zamýšleným konáním Schůze doručit Emitentovi na adresu Určené provozovny oznámení o konání Schůze tak, aby mohlo dojít bez zbytečného prodlení k jeho uveřejnění (viz. čl. 13.1.3 s přihlédnutím ke způsobu uveřejňování podle čl. 14 těchto Emisních podmínek) pro vyloučení pochybností se uvádí, že v takovém případě Emitent nebude povinen jakkoli zkoumat náležitosti takového oznámení a nebude jakkoli odpovědný za takovéto oznámení, a současně (a) doručit Emitentovi oznámením adresovaným na adresu Určené provozovny žádost o obstarání dokladu o počtu všech Dluhopisů opravňujících k účasti na jím, resp. jimi, svolávané Schůzi, tj. výpisu ze Seznamu vlastníků, a (b) tam, kde to je relevantní, uhradit Emitentovi zálohu na náklady související se Schůzi. </w:t>
      </w:r>
    </w:p>
    <w:p w:rsidR="00000000" w:rsidDel="00000000" w:rsidP="00000000" w:rsidRDefault="00000000" w:rsidRPr="00000000" w14:paraId="000002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6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6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Řádné a včasné doručení žádosti dle výše uvedeného bodu (a) a úhrada zálohy na náklady dle bodu (b) výše jsou předpokladem pro platné svolání Schůze.</w:t>
      </w:r>
    </w:p>
    <w:p w:rsidR="00000000" w:rsidDel="00000000" w:rsidP="00000000" w:rsidRDefault="00000000" w:rsidRPr="00000000" w14:paraId="000002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6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6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Agent pro zajištění je povinen bez zbytečného odkladu svolat na náklady Emitenta Schůzi v každém z těchto případů:</w:t>
      </w:r>
    </w:p>
    <w:p w:rsidR="00000000" w:rsidDel="00000000" w:rsidP="00000000" w:rsidRDefault="00000000" w:rsidRPr="00000000" w14:paraId="000002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6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 Agentovi pro zajištění bude jakýmkoli Vlastníkem dluhopisu či Emitentem prokázáno, že Emitent Schůzi nesvolal, přestože měl povinnost tak učinit podle čl. 13.1.2 těchto Emisních podmínek;</w:t>
      </w:r>
    </w:p>
    <w:p w:rsidR="00000000" w:rsidDel="00000000" w:rsidP="00000000" w:rsidRDefault="00000000" w:rsidRPr="00000000" w14:paraId="000002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6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b) budou splněny podmínky předvídané v čl. 6.7 těchto Emisních podmínek.</w:t>
      </w:r>
    </w:p>
    <w:p w:rsidR="00000000" w:rsidDel="00000000" w:rsidP="00000000" w:rsidRDefault="00000000" w:rsidRPr="00000000" w14:paraId="000002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6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6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Agent pro zajištění je dále oprávněn svolat Schůzi v případech, kdy je konání Schůze předpokládáno v těchto Emisních podmínkách.</w:t>
      </w:r>
    </w:p>
    <w:p w:rsidR="00000000" w:rsidDel="00000000" w:rsidP="00000000" w:rsidRDefault="00000000" w:rsidRPr="00000000" w14:paraId="000002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6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6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V případech, kdy je Schůze svolána Agentem pro zajištění, je Emitent povinen poskytnout Agentovi pro zajištění veškerou součinnost.</w:t>
      </w:r>
    </w:p>
    <w:p w:rsidR="00000000" w:rsidDel="00000000" w:rsidP="00000000" w:rsidRDefault="00000000" w:rsidRPr="00000000" w14:paraId="000002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6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75">
      <w:pPr>
        <w:keepNext w:val="1"/>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76" w:lineRule="auto"/>
        <w:ind w:left="1559" w:right="0" w:hanging="567"/>
        <w:jc w:val="both"/>
        <w:rPr/>
      </w:pPr>
      <w:bookmarkStart w:colFirst="0" w:colLast="0" w:name="_heading=h.6af7wz20mhab" w:id="78"/>
      <w:bookmarkEnd w:id="78"/>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Schůze svolávaná Emitentem</w:t>
      </w:r>
    </w:p>
    <w:p w:rsidR="00000000" w:rsidDel="00000000" w:rsidP="00000000" w:rsidRDefault="00000000" w:rsidRPr="00000000" w14:paraId="000002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843"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6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Emitent je povinen neprodleně svolat Schůzi v případech uvedených níže v tomto čl. 13.1.2 a dalších případech stanovených aktuálně platnými obecně závaznými právními předpisy (dále jen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Změny zásadní povahy</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2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6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7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268"/>
        </w:tabs>
        <w:spacing w:after="0" w:before="0" w:line="276" w:lineRule="auto"/>
        <w:ind w:left="1560" w:right="0" w:hanging="425"/>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 návrhu změny nebo změn Emisních podmínek, pokud se její souhlas ke změně Emisních podmínek vyžaduje podle právních předpisů;</w:t>
      </w:r>
    </w:p>
    <w:p w:rsidR="00000000" w:rsidDel="00000000" w:rsidP="00000000" w:rsidRDefault="00000000" w:rsidRPr="00000000" w14:paraId="0000027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268"/>
        </w:tabs>
        <w:spacing w:after="0" w:before="0" w:line="276" w:lineRule="auto"/>
        <w:ind w:left="1560" w:right="0" w:hanging="425"/>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7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268"/>
        </w:tabs>
        <w:spacing w:after="0" w:before="0" w:line="276" w:lineRule="auto"/>
        <w:ind w:left="1560" w:right="0" w:hanging="425"/>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(b) ukončení činnosti agenta pro zajištění v souladu se smlouvou podle § 20 odst. 1 zákona o dluhopisech;</w:t>
      </w:r>
    </w:p>
    <w:p w:rsidR="00000000" w:rsidDel="00000000" w:rsidP="00000000" w:rsidRDefault="00000000" w:rsidRPr="00000000" w14:paraId="0000027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268"/>
        </w:tabs>
        <w:spacing w:after="0" w:before="0" w:line="276" w:lineRule="auto"/>
        <w:ind w:left="1560" w:right="0" w:hanging="425"/>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7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268"/>
        </w:tabs>
        <w:spacing w:after="0" w:before="0" w:line="276" w:lineRule="auto"/>
        <w:ind w:left="1560" w:right="0" w:hanging="425"/>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(c) požadavku na změnu v osobě agenta pro zajištění ze strany vlastníků dluhopisů, jejichž jmenovitá hodnota představuje alespoň 5 % celkové jmenovité hodnoty dané emise dluhopisů;</w:t>
      </w:r>
    </w:p>
    <w:p w:rsidR="00000000" w:rsidDel="00000000" w:rsidP="00000000" w:rsidRDefault="00000000" w:rsidRPr="00000000" w14:paraId="0000027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268"/>
        </w:tabs>
        <w:spacing w:after="0" w:before="0" w:line="276" w:lineRule="auto"/>
        <w:ind w:left="1560" w:right="0" w:hanging="425"/>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7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268"/>
        </w:tabs>
        <w:spacing w:after="0" w:before="0" w:line="276" w:lineRule="auto"/>
        <w:ind w:left="1560" w:right="0" w:hanging="425"/>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(d) dalších situací, které vymezují tyto Emisní podmínky.</w:t>
      </w:r>
    </w:p>
    <w:p w:rsidR="00000000" w:rsidDel="00000000" w:rsidP="00000000" w:rsidRDefault="00000000" w:rsidRPr="00000000" w14:paraId="000002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6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6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avšak vždy pouze za předpokladu, že svolání Schůze v takovém případě vyžadují i v té době platné právní předpisy. </w:t>
      </w:r>
    </w:p>
    <w:p w:rsidR="00000000" w:rsidDel="00000000" w:rsidP="00000000" w:rsidRDefault="00000000" w:rsidRPr="00000000" w14:paraId="000002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2268"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83">
      <w:pPr>
        <w:keepNext w:val="1"/>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76" w:lineRule="auto"/>
        <w:ind w:left="1559" w:right="0" w:hanging="567"/>
        <w:jc w:val="both"/>
        <w:rPr/>
      </w:pPr>
      <w:bookmarkStart w:colFirst="0" w:colLast="0" w:name="_heading=h.7ojfe8fy4hwg" w:id="79"/>
      <w:bookmarkEnd w:id="79"/>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Oznámení o svolání Schůze</w:t>
      </w:r>
    </w:p>
    <w:p w:rsidR="00000000" w:rsidDel="00000000" w:rsidP="00000000" w:rsidRDefault="00000000" w:rsidRPr="00000000" w14:paraId="000002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843"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6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Oznámení o svolání Schůze je svolavatel povinen oznámit způsobem uvedeným v čl. 14 těchto Emisních podmínek, a to nejpozději patnáct (15) kalendářních dnů přede dnem konání Schůze. </w:t>
      </w:r>
    </w:p>
    <w:p w:rsidR="00000000" w:rsidDel="00000000" w:rsidP="00000000" w:rsidRDefault="00000000" w:rsidRPr="00000000" w14:paraId="000002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6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6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Je-li svolavatelem Vlastník dluhopisů nebo Agent pro zajištění, je povinen oznámení o svolání Schůze podle čl. 14 těchto Emisních podmínek ve stejné lhůtě doručit Emitentovi. </w:t>
      </w:r>
    </w:p>
    <w:p w:rsidR="00000000" w:rsidDel="00000000" w:rsidP="00000000" w:rsidRDefault="00000000" w:rsidRPr="00000000" w14:paraId="000002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6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6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Je-li svolavatelem Emitent, je povinen oznámit svolání Schůze na webových stránkách a současně zaslat pozvánku e-mailovou zprávou a/nebo doporučenou poštou na adresu trvalého bydliště uvedenou Vlastníkem dluhopisů v Seznamu vlastníků, a to nejpozději třicet (30) kalendářních dnů přede dnem konání Schůze. Oznámení o svolání Schůze musí obsahovat alespoň (a) obchodní firmu, IČO a sídlo Emitenta, (b) označení Dluhopisů v rozsahu minimálně název Dluhopisu a Datum emise, (c) místo, datum a hodinu konání Schůze, přičemž místo, datum a hodina konání Schůze musí být určeny tak, aby co nejméně omezovaly možnost Vlastníků dluhopisů účastnit se Schůze / místem konání Schůze nekonané způsobem dle 12.2.4. těchto Emisních podmínek může být pouze místo v Brně nebo v Praze, datum konání Schůze musí připadat na den, který je Pracovním dnem a hodina konání Schůze nesmí být dříve než v 10:00 hod., (d) program jednání Schůze a, je-li navrhována změna těchto Emisních podmínek též návrh takové změny a jeho zdůvodnění a (e) den, který je Rozhodným dnem pro účast na Schůzi. </w:t>
      </w:r>
    </w:p>
    <w:p w:rsidR="00000000" w:rsidDel="00000000" w:rsidP="00000000" w:rsidRDefault="00000000" w:rsidRPr="00000000" w14:paraId="000002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6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6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Schůze je oprávněna rozhodovat pouze o návrzích usnesení uvedených v oznámení o jejím svolání. Rozhodování o návrzích usnesení, které nebyly uvedeny na programu Schůze v oznámení o jejím svolání, je přípustné, pouze jsou-li na Schůzi přítomni všichni Vlastníci dluhopisů, kteří jsou oprávněni na této Schůzi hlasovat. </w:t>
      </w:r>
    </w:p>
    <w:p w:rsidR="00000000" w:rsidDel="00000000" w:rsidP="00000000" w:rsidRDefault="00000000" w:rsidRPr="00000000" w14:paraId="000002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6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6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Pokud odpadne důvod pro svolání Schůze, bude odvolána stejným způsobem, jakým byla svolána, a to nejpozději sedm (7) kalendářních dnů před datem jejího konání.</w:t>
      </w:r>
    </w:p>
    <w:p w:rsidR="00000000" w:rsidDel="00000000" w:rsidP="00000000" w:rsidRDefault="00000000" w:rsidRPr="00000000" w14:paraId="000002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843"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8F">
      <w:pPr>
        <w:keepNext w:val="1"/>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1134"/>
        </w:tabs>
        <w:spacing w:after="0" w:before="0" w:line="276" w:lineRule="auto"/>
        <w:ind w:left="992" w:right="0" w:hanging="425"/>
        <w:jc w:val="left"/>
        <w:rPr>
          <w:rFonts w:ascii="Times New Roman" w:cs="Times New Roman" w:eastAsia="Times New Roman" w:hAnsi="Times New Roman"/>
          <w:b w:val="1"/>
          <w:bCs w:val="1"/>
          <w:i w:val="0"/>
          <w:iCs w:val="0"/>
          <w:smallCaps w:val="1"/>
          <w:strike w:val="0"/>
          <w:color w:val="000000"/>
          <w:sz w:val="22"/>
          <w:szCs w:val="22"/>
          <w:u w:val="none"/>
          <w:shd w:fill="auto" w:val="clear"/>
          <w:vertAlign w:val="baseline"/>
        </w:rPr>
      </w:pPr>
      <w:bookmarkStart w:colFirst="0" w:colLast="0" w:name="_heading=h.xie7tijwerye" w:id="80"/>
      <w:bookmarkEnd w:id="80"/>
      <w:r w:rsidDel="00000000" w:rsidR="00000000" w:rsidRPr="00000000">
        <w:rPr>
          <w:rFonts w:ascii="Times New Roman" w:cs="Times New Roman" w:eastAsia="Times New Roman" w:hAnsi="Times New Roman"/>
          <w:b w:val="1"/>
          <w:bCs w:val="1"/>
          <w:i w:val="0"/>
          <w:iCs w:val="0"/>
          <w:smallCaps w:val="1"/>
          <w:strike w:val="0"/>
          <w:color w:val="000000"/>
          <w:sz w:val="22"/>
          <w:szCs w:val="22"/>
          <w:u w:val="none"/>
          <w:shd w:fill="auto" w:val="clear"/>
          <w:vertAlign w:val="baseline"/>
          <w:rtl w:val="0"/>
        </w:rPr>
        <w:t xml:space="preserve">OSOBY OPRÁVNĚNÉ ÚČASTNIT SE SCHŮZE A HLASOVAT NA NÍ, ÚČAST DALŠÍCH </w:t>
        <w:tab/>
        <w:t xml:space="preserve">OSOB</w:t>
      </w:r>
    </w:p>
    <w:p w:rsidR="00000000" w:rsidDel="00000000" w:rsidP="00000000" w:rsidRDefault="00000000" w:rsidRPr="00000000" w14:paraId="00000290">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701" w:right="0" w:hanging="567"/>
        <w:jc w:val="both"/>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91">
      <w:pPr>
        <w:keepNext w:val="1"/>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76" w:lineRule="auto"/>
        <w:ind w:left="1559" w:right="0" w:hanging="567"/>
        <w:jc w:val="both"/>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Osoby oprávněné účastnit se Schůze a hlasovat na ní, Rozhodný den pro účast na Schůzi</w:t>
      </w:r>
    </w:p>
    <w:p w:rsidR="00000000" w:rsidDel="00000000" w:rsidP="00000000" w:rsidRDefault="00000000" w:rsidRPr="00000000" w14:paraId="000002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59"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6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Schůze je oprávněn se účastnit a hlasovat na ní pouze </w:t>
      </w:r>
    </w:p>
    <w:p w:rsidR="00000000" w:rsidDel="00000000" w:rsidP="00000000" w:rsidRDefault="00000000" w:rsidRPr="00000000" w14:paraId="000002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6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9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268"/>
        </w:tabs>
        <w:spacing w:after="0" w:before="0" w:line="276" w:lineRule="auto"/>
        <w:ind w:left="1560" w:right="0" w:hanging="425"/>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 Vlastník dluhopisu, který je evidován jako Vlastník dluhopisu v Seznamu vlastníků ke konci dne, který o sedm (7) kalendářních dnů předchází den konání příslušné Schůze (dále jen jako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Rozhodný den pro účast na Schůzi</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nebo </w:t>
      </w:r>
    </w:p>
    <w:p w:rsidR="00000000" w:rsidDel="00000000" w:rsidP="00000000" w:rsidRDefault="00000000" w:rsidRPr="00000000" w14:paraId="0000029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268"/>
        </w:tabs>
        <w:spacing w:after="0" w:before="0" w:line="276" w:lineRule="auto"/>
        <w:ind w:left="1560" w:right="0" w:hanging="425"/>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9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268"/>
        </w:tabs>
        <w:spacing w:after="0" w:before="0" w:line="276" w:lineRule="auto"/>
        <w:ind w:left="1560" w:right="0" w:hanging="425"/>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(b) osoba, která se prokáže jako zmocněnec Vlastníka dluhopisu podle písm. (a) pro účely této Schůze. </w:t>
      </w:r>
    </w:p>
    <w:p w:rsidR="00000000" w:rsidDel="00000000" w:rsidP="00000000" w:rsidRDefault="00000000" w:rsidRPr="00000000" w14:paraId="000002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6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6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K převodům Dluhopisů uskutečněným po Rozhodném dni pro účast na Schůzi se nepřihlíží.</w:t>
      </w:r>
    </w:p>
    <w:p w:rsidR="00000000" w:rsidDel="00000000" w:rsidP="00000000" w:rsidRDefault="00000000" w:rsidRPr="00000000" w14:paraId="000002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843"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9B">
      <w:pPr>
        <w:keepNext w:val="1"/>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76" w:lineRule="auto"/>
        <w:ind w:left="1559" w:right="0" w:hanging="567"/>
        <w:jc w:val="both"/>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Hlasovací právo</w:t>
      </w:r>
    </w:p>
    <w:p w:rsidR="00000000" w:rsidDel="00000000" w:rsidP="00000000" w:rsidRDefault="00000000" w:rsidRPr="00000000" w14:paraId="000002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843"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6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Každý Vlastník dluhopisů má tolik hlasů, kolik odpovídá poměru mezi jmenovitou hodnotou Dluhopisů v jeho vlastnictví k celkové jmenovité hodnotě všech vydaných a nesplacených či nezrušených Dluhopisů k Rozhodnému dni pro účast na Schůzi. </w:t>
      </w:r>
    </w:p>
    <w:p w:rsidR="00000000" w:rsidDel="00000000" w:rsidP="00000000" w:rsidRDefault="00000000" w:rsidRPr="00000000" w14:paraId="000002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6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6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K Dluhopisům ve vlastnictví Emitenta k Rozhodnému dni pro účast na Schůzi, které nezanikly z rozhodnutí Emitenta ve smyslu čl. 8.2 těchto Emisních podmínek, se pro účely Schůze nepřihlíží. </w:t>
      </w:r>
    </w:p>
    <w:p w:rsidR="00000000" w:rsidDel="00000000" w:rsidP="00000000" w:rsidRDefault="00000000" w:rsidRPr="00000000" w14:paraId="000002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6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6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Rozhoduje-li Schůze o odvolání Společného zástupce (jak je definovaný níže) dle čl. 13.3.3 těchto Emisních podmínek, nemůže Společný zástupce vykonávat hlasovací právo s Dluhopisy, které vlastní, a jeho hlasy se nezapočítávají do celkového počtu hlasů pro účely usnášeníschopnosti Schůze.</w:t>
      </w:r>
    </w:p>
    <w:p w:rsidR="00000000" w:rsidDel="00000000" w:rsidP="00000000" w:rsidRDefault="00000000" w:rsidRPr="00000000" w14:paraId="000002A2">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59" w:right="0" w:hanging="567"/>
        <w:jc w:val="both"/>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A3">
      <w:pPr>
        <w:keepNext w:val="1"/>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76" w:lineRule="auto"/>
        <w:ind w:left="1559" w:right="0" w:hanging="567"/>
        <w:jc w:val="both"/>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Účast dalších osob na Schůzi</w:t>
      </w:r>
    </w:p>
    <w:p w:rsidR="00000000" w:rsidDel="00000000" w:rsidP="00000000" w:rsidRDefault="00000000" w:rsidRPr="00000000" w14:paraId="000002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843"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6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Schůze je povinen se účastnit Emitent a dále jsou oprávněni účastnit se Schůze zástupci Administrátora, je-li určen, Agent pro zajištění, Společný zástupce (jak je definovaný níže), není-li jinak osobou oprávněnou k účasti na Schůzi a hosté přizvaní Emitentem. Schůze se dále účastní osoby zajišťující průběh této Schůze (např. předseda schůze, zapisovatel, notář apod.). </w:t>
      </w:r>
    </w:p>
    <w:p w:rsidR="00000000" w:rsidDel="00000000" w:rsidP="00000000" w:rsidRDefault="00000000" w:rsidRPr="00000000" w14:paraId="000002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6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6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V případě, že je Schůze svolaná Agentem pro zajištění, konána z důvodu, který se Agenta pro zajištění týká nebo v jiném případě, kdy je vyžadována jeho přítomnost zákonem nebo těmito Emisními podmínkami, je Agent pro zajištění povinen se Schůze zúčastnit.</w:t>
      </w:r>
    </w:p>
    <w:p w:rsidR="00000000" w:rsidDel="00000000" w:rsidP="00000000" w:rsidRDefault="00000000" w:rsidRPr="00000000" w14:paraId="000002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843"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A9">
      <w:pPr>
        <w:keepNext w:val="1"/>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76" w:lineRule="auto"/>
        <w:ind w:left="1559" w:right="0" w:hanging="567"/>
        <w:jc w:val="both"/>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Účast na Schůzi s využitím prostředků komunikace na dálku</w:t>
      </w:r>
    </w:p>
    <w:p w:rsidR="00000000" w:rsidDel="00000000" w:rsidP="00000000" w:rsidRDefault="00000000" w:rsidRPr="00000000" w14:paraId="000002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843"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A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268"/>
        </w:tabs>
        <w:spacing w:after="0" w:before="0" w:line="276" w:lineRule="auto"/>
        <w:ind w:left="1560" w:right="0" w:hanging="425"/>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tab/>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Primárním způsobem pro konání Schůze svolávanou Emitentem je schůze s využitím elektronických prostředků hlasování formou per rollam. V oznámení o svolání Schůze Emitent stanoví organizační a technické podmínky, za kterých se Vlastníci dluhopisů mohou účastnit Schůze s využitím elektronických prostředků umožňujících přímý dálkový přenos Schůze obrazem a zvukem, zejména však přímou dvousměrnou komunikaci mezi Schůzí a Vlastníkem dluhopisů s formou elektronického hlasování prostředky komunikace na dálku, anebo konání schůze tzv. formou elektronického hlasovacího portálu umožňujícího hlasování per rollam, respektive využitím jiných distančních způsobů pro hlasování per rollam, zejména prostřednictvím e-mailových či datových zpráv. Vlastník dluhopisu, který využije práva podle takto stanovených podmínek, se považuje za přítomného na Schůzi. V případě emailové komunikace dochází k ověření Vlastníka dluhopisů prostřednictvím použití emailové adresy uvedené ve Smlouvě o úpisu nebo oznámené Emitentovi do evidence v Seznamu vlastníků.  Vlastník dluhopisu, který využije práva podle takto stanovených podmínek, se považuje za přítomného na Schůzi, se všemi právy z toho vyplývajícími.</w:t>
      </w:r>
    </w:p>
    <w:p w:rsidR="00000000" w:rsidDel="00000000" w:rsidP="00000000" w:rsidRDefault="00000000" w:rsidRPr="00000000" w14:paraId="000002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6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AD">
      <w:pPr>
        <w:keepNext w:val="1"/>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1134"/>
        </w:tabs>
        <w:spacing w:after="0" w:before="0" w:line="276" w:lineRule="auto"/>
        <w:ind w:left="992" w:right="0" w:hanging="425"/>
        <w:jc w:val="left"/>
        <w:rPr>
          <w:rFonts w:ascii="Times New Roman" w:cs="Times New Roman" w:eastAsia="Times New Roman" w:hAnsi="Times New Roman"/>
          <w:b w:val="1"/>
          <w:bCs w:val="1"/>
          <w:i w:val="0"/>
          <w:iCs w:val="0"/>
          <w:smallCaps w:val="1"/>
          <w:strike w:val="0"/>
          <w:color w:val="000000"/>
          <w:sz w:val="22"/>
          <w:szCs w:val="22"/>
          <w:u w:val="none"/>
          <w:shd w:fill="auto" w:val="clear"/>
          <w:vertAlign w:val="baseline"/>
        </w:rPr>
      </w:pPr>
      <w:bookmarkStart w:colFirst="0" w:colLast="0" w:name="_heading=h.3twwdvwoxodt" w:id="81"/>
      <w:bookmarkEnd w:id="81"/>
      <w:r w:rsidDel="00000000" w:rsidR="00000000" w:rsidRPr="00000000">
        <w:rPr>
          <w:rFonts w:ascii="Times New Roman" w:cs="Times New Roman" w:eastAsia="Times New Roman" w:hAnsi="Times New Roman"/>
          <w:b w:val="1"/>
          <w:bCs w:val="1"/>
          <w:i w:val="0"/>
          <w:iCs w:val="0"/>
          <w:smallCaps w:val="1"/>
          <w:strike w:val="0"/>
          <w:color w:val="000000"/>
          <w:sz w:val="22"/>
          <w:szCs w:val="22"/>
          <w:u w:val="none"/>
          <w:shd w:fill="auto" w:val="clear"/>
          <w:vertAlign w:val="baseline"/>
          <w:rtl w:val="0"/>
        </w:rPr>
        <w:t xml:space="preserve">PRŮBĚH SCHŮZE, ROZHODOVÁNÍ SCHŮZE</w:t>
      </w:r>
    </w:p>
    <w:p w:rsidR="00000000" w:rsidDel="00000000" w:rsidP="00000000" w:rsidRDefault="00000000" w:rsidRPr="00000000" w14:paraId="000002AE">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843" w:right="0" w:hanging="567"/>
        <w:jc w:val="both"/>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AF">
      <w:pPr>
        <w:keepNext w:val="1"/>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76" w:lineRule="auto"/>
        <w:ind w:left="1559" w:right="0" w:hanging="567"/>
        <w:jc w:val="both"/>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Usnášeníschopnost</w:t>
      </w:r>
    </w:p>
    <w:p w:rsidR="00000000" w:rsidDel="00000000" w:rsidP="00000000" w:rsidRDefault="00000000" w:rsidRPr="00000000" w14:paraId="000002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843"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6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Schůze je usnášeníschopná, pokud se jí účastní Vlastníci dluhopisů (oprávnění v souladu s čl. 13.2 těchto Emisních podmínek hlasovat), jejichž jmenovitá hodnota představuje více než 30 % (slovy: třicet procent) celkové jmenovité hodnoty vydaných a dosud nesplacených či nezrušených Dluhopisů. Před zahájením Schůze poskytne svolavatel informaci o počtu všech Dluhopisů, jejichž vlastníci jsou oprávněni se Schůze účastnit a hlasovat na ní.</w:t>
      </w:r>
    </w:p>
    <w:p w:rsidR="00000000" w:rsidDel="00000000" w:rsidP="00000000" w:rsidRDefault="00000000" w:rsidRPr="00000000" w14:paraId="000002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843"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B3">
      <w:pPr>
        <w:keepNext w:val="1"/>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76" w:lineRule="auto"/>
        <w:ind w:left="1559" w:right="0" w:hanging="567"/>
        <w:jc w:val="both"/>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Předseda Schůze</w:t>
      </w:r>
    </w:p>
    <w:p w:rsidR="00000000" w:rsidDel="00000000" w:rsidP="00000000" w:rsidRDefault="00000000" w:rsidRPr="00000000" w14:paraId="000002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59"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6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Schůzi svolané Emitentem předsedá předseda jmenovaný Emitentem. Schůzi svolané Agentem pro zajištění, Vlastníkem dluhopisu nebo Vlastníky dluhopisů předsedá předseda zvolený prostou většinou přítomných Vlastníků dluhopisů, s nimiž je spojeno právo na příslušné Schůzi hlasovat, přičemž do zvolení předsedy předsedá Schůzi osoba určená svolavatelem. Do zvolení předsedy předsedá Schůzi osoba určená svolávajícím Agentem pro zajištění, Vlastníkem dluhopisů nebo svolávajícími Vlastníky dluhopisů, přičemž volba předsedy musí být prvním bodem programu Schůze nesvolané Emitentem.</w:t>
      </w:r>
    </w:p>
    <w:p w:rsidR="00000000" w:rsidDel="00000000" w:rsidP="00000000" w:rsidRDefault="00000000" w:rsidRPr="00000000" w14:paraId="000002B6">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843" w:right="0" w:hanging="567"/>
        <w:jc w:val="both"/>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bookmarkStart w:colFirst="0" w:colLast="0" w:name="_heading=h.ndspsinoarks" w:id="82"/>
      <w:bookmarkEnd w:id="82"/>
      <w:r w:rsidDel="00000000" w:rsidR="00000000" w:rsidRPr="00000000">
        <w:rPr>
          <w:rtl w:val="0"/>
        </w:rPr>
      </w:r>
    </w:p>
    <w:p w:rsidR="00000000" w:rsidDel="00000000" w:rsidP="00000000" w:rsidRDefault="00000000" w:rsidRPr="00000000" w14:paraId="000002B7">
      <w:pPr>
        <w:keepNext w:val="1"/>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76" w:lineRule="auto"/>
        <w:ind w:left="1559" w:right="0" w:hanging="567"/>
        <w:jc w:val="both"/>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Společný zástupce</w:t>
      </w:r>
    </w:p>
    <w:p w:rsidR="00000000" w:rsidDel="00000000" w:rsidP="00000000" w:rsidRDefault="00000000" w:rsidRPr="00000000" w14:paraId="000002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843"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6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Schůze může usnesením zvolit fyzickou nebo právnickou osobu za společného zástupce a pověřit jej činnostmi podle Zákona o dluhopisech („dále jen jako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Společný zástupce</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2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6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Společného zástupce může Schůze odvolat stejným způsobem, jakým byl zvolen, nebo zvolit jiného Společného zástupce, přičemž zvolení nového Společného zástupce má vůči dosavadnímu Společnému zástupci účinky jeho odvolání (nebyl-li odvolán samostatným usnesením Schůze). </w:t>
      </w:r>
    </w:p>
    <w:p w:rsidR="00000000" w:rsidDel="00000000" w:rsidP="00000000" w:rsidRDefault="00000000" w:rsidRPr="00000000" w14:paraId="000002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6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6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Usnesení Schůze stanoví, v jakém rozsahu je Společný zástupce oprávněn činit úkony jménem Vlastníků dluhopisů.</w:t>
      </w:r>
    </w:p>
    <w:p w:rsidR="00000000" w:rsidDel="00000000" w:rsidP="00000000" w:rsidRDefault="00000000" w:rsidRPr="00000000" w14:paraId="000002BD">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843" w:right="0" w:hanging="567"/>
        <w:jc w:val="both"/>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BE">
      <w:pPr>
        <w:keepNext w:val="1"/>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76" w:lineRule="auto"/>
        <w:ind w:left="1559" w:right="0" w:hanging="567"/>
        <w:jc w:val="both"/>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Rozhodování Schůze</w:t>
      </w:r>
    </w:p>
    <w:p w:rsidR="00000000" w:rsidDel="00000000" w:rsidP="00000000" w:rsidRDefault="00000000" w:rsidRPr="00000000" w14:paraId="000002B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843"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6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Schůze o předložených otázkách rozhoduje formou usnesení. </w:t>
      </w:r>
    </w:p>
    <w:p w:rsidR="00000000" w:rsidDel="00000000" w:rsidP="00000000" w:rsidRDefault="00000000" w:rsidRPr="00000000" w14:paraId="000002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6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6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K přijetí usnesení, jímž se (a) schvaluje návrh podle čl. 13.1.2 těchto Emisních podmínek nebo (b) ustavuje či odvolává Společný zástupce, je zapotřebí souhlas alespoň ¾ (tří čtvrtin) hlasů přítomných Vlastníků dluhopisů, s nimiž je v souladu s čl. 13.2 těchto Emisních podmínek spojeno hlasovací právo.</w:t>
      </w:r>
    </w:p>
    <w:p w:rsidR="00000000" w:rsidDel="00000000" w:rsidP="00000000" w:rsidRDefault="00000000" w:rsidRPr="00000000" w14:paraId="000002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6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6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Ostatní usnesení jsou přijata, jestliže získají prostou většinu hlasů přítomných Vlastníků dluhopisů, s nimiž je v souladu s čl. 13.2 těchto Emisních podmínek spojeno hlasovací právo.</w:t>
      </w:r>
    </w:p>
    <w:p w:rsidR="00000000" w:rsidDel="00000000" w:rsidP="00000000" w:rsidRDefault="00000000" w:rsidRPr="00000000" w14:paraId="000002C5">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843" w:right="0" w:hanging="567"/>
        <w:jc w:val="both"/>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C6">
      <w:pPr>
        <w:keepNext w:val="1"/>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76" w:lineRule="auto"/>
        <w:ind w:left="1559" w:right="0" w:hanging="567"/>
        <w:jc w:val="both"/>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Odročení Schůze a náhradní Schůze</w:t>
      </w:r>
    </w:p>
    <w:p w:rsidR="00000000" w:rsidDel="00000000" w:rsidP="00000000" w:rsidRDefault="00000000" w:rsidRPr="00000000" w14:paraId="000002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843"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6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Pokud během jedné hodiny od stanoveného začátku Schůze není tato Schůze usnášeníschopná, pak bude taková Schůze bez dalšího rozpuštěna. Tím není dotčeno právo Emitenta nebo Vlastníků dluhopisů svolat Schůzi novou, a to v souladu s těmito Emisními podmínkami. </w:t>
      </w:r>
    </w:p>
    <w:p w:rsidR="00000000" w:rsidDel="00000000" w:rsidP="00000000" w:rsidRDefault="00000000" w:rsidRPr="00000000" w14:paraId="000002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6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6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Pokud byla Schůze svolána za účelem rozhodnutí o změně Emisních podmínek a pokud během jedné hodiny od stanoveného začátku Schůze není tato Schůze usnášeníschopná, pak bude taková Schůze bez dalšího rozpuštěna. Je-li to nadále potřebné, svolavatel svolá náhradní Schůzi tak, aby se konala do šesti (6) týdnů ode dne, na který byla svolána původní Schůze. Konání náhradní Schůze s nezměněným programem jednání se oznámí Vlastníkům dluhopisů nejpozději do patnácti (15) dnů ode dne, na který byla svolána původní Schůze. </w:t>
      </w:r>
    </w:p>
    <w:p w:rsidR="00000000" w:rsidDel="00000000" w:rsidP="00000000" w:rsidRDefault="00000000" w:rsidRPr="00000000" w14:paraId="000002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6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6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Náhradní Schůze je schopna se usnášet bez ohledu na podmínky uvedené v čl. 13.3 těchto Emisních podmínek.</w:t>
      </w:r>
    </w:p>
    <w:p w:rsidR="00000000" w:rsidDel="00000000" w:rsidP="00000000" w:rsidRDefault="00000000" w:rsidRPr="00000000" w14:paraId="000002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843"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2CE">
      <w:pPr>
        <w:keepNext w:val="1"/>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1134"/>
        </w:tabs>
        <w:spacing w:after="0" w:before="0" w:line="276" w:lineRule="auto"/>
        <w:ind w:left="992" w:right="0" w:hanging="425"/>
        <w:jc w:val="left"/>
        <w:rPr/>
      </w:pPr>
      <w:bookmarkStart w:colFirst="0" w:colLast="0" w:name="_heading=h.t9iw9gjtv6g6" w:id="83"/>
      <w:bookmarkEnd w:id="83"/>
      <w:r w:rsidDel="00000000" w:rsidR="00000000" w:rsidRPr="00000000">
        <w:rPr>
          <w:rFonts w:ascii="Times New Roman" w:cs="Times New Roman" w:eastAsia="Times New Roman" w:hAnsi="Times New Roman"/>
          <w:b w:val="1"/>
          <w:bCs w:val="1"/>
          <w:i w:val="0"/>
          <w:iCs w:val="0"/>
          <w:smallCaps w:val="1"/>
          <w:strike w:val="0"/>
          <w:color w:val="000000"/>
          <w:sz w:val="22"/>
          <w:szCs w:val="22"/>
          <w:u w:val="none"/>
          <w:shd w:fill="auto" w:val="clear"/>
          <w:vertAlign w:val="baseline"/>
          <w:rtl w:val="0"/>
        </w:rPr>
        <w:t xml:space="preserve">NĚKTERÁ DALŠÍ PRÁVA VLASTNÍKŮ DLUHOPISŮ</w:t>
      </w:r>
    </w:p>
    <w:p w:rsidR="00000000" w:rsidDel="00000000" w:rsidP="00000000" w:rsidRDefault="00000000" w:rsidRPr="00000000" w14:paraId="000002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4"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D0">
      <w:pPr>
        <w:keepNext w:val="1"/>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76" w:lineRule="auto"/>
        <w:ind w:left="1559" w:right="0" w:hanging="567"/>
        <w:jc w:val="both"/>
        <w:rPr/>
      </w:pPr>
      <w:bookmarkStart w:colFirst="0" w:colLast="0" w:name="_heading=h.3jjvwxc19pxh" w:id="84"/>
      <w:bookmarkEnd w:id="84"/>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Změny emisních podmínek</w:t>
      </w:r>
    </w:p>
    <w:p w:rsidR="00000000" w:rsidDel="00000000" w:rsidP="00000000" w:rsidRDefault="00000000" w:rsidRPr="00000000" w14:paraId="000002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843"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6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Pro vyloučení pochybností, souhlas Schůze vlastníků se nevyžaduje (a) ke změně Emisních podmínek přímo vyvolané změnou právní úpravy, (b) ke změně Emisních podmínek, která se netýká postavení nebo zájmů Vlastníků dluhopisů, nebo (c) v případě, že žádný z vydaných Dluhopisů není ve vlastnictví osoby odlišné od Emitenta. Emitent bez zbytečného odkladu po jakékoliv Změně emisních podmínek zpřístupní investorům způsobem, kterým byly zpřístupněny Emisní podmínky, tuto změnu Emisních podmínek a úplné znění Emisních podmínek po provedené změně.</w:t>
      </w:r>
    </w:p>
    <w:p w:rsidR="00000000" w:rsidDel="00000000" w:rsidP="00000000" w:rsidRDefault="00000000" w:rsidRPr="00000000" w14:paraId="000002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6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D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6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Investor, který před zpřístupněním změny Emisních podmínek, ke které se vyžaduje předchozí souhlas Schůze, souhlasil s koupí nebo s upsáním Dluhopisu a k tomuto Dluhopisu ještě nenabyl vlastnické právo, je oprávněn od koupě nebo upsání odstoupit ve lhůtě pěti (5) Pracovních dnů poté, co je zpřístupněna změna Emisních podmínek.</w:t>
      </w:r>
    </w:p>
    <w:p w:rsidR="00000000" w:rsidDel="00000000" w:rsidP="00000000" w:rsidRDefault="00000000" w:rsidRPr="00000000" w14:paraId="000002D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843"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D6">
      <w:pPr>
        <w:keepNext w:val="1"/>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76" w:lineRule="auto"/>
        <w:ind w:left="1559" w:right="0" w:hanging="567"/>
        <w:jc w:val="both"/>
        <w:rPr/>
      </w:pPr>
      <w:bookmarkStart w:colFirst="0" w:colLast="0" w:name="_heading=h.ogcylei0i3un" w:id="85"/>
      <w:bookmarkEnd w:id="85"/>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Důsledek hlasování proti některým usnesením Schůze</w:t>
      </w:r>
    </w:p>
    <w:p w:rsidR="00000000" w:rsidDel="00000000" w:rsidP="00000000" w:rsidRDefault="00000000" w:rsidRPr="00000000" w14:paraId="000002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843"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6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Jestliže Schůze souhlasila se Změnami zásadní povahy, pak osoba, která byla jako Vlastník dluhopisů oprávněna k účasti a hlasování na Schůzi podle čl. 13.2 těchto Emisních podmínek a podle zápisu z této Schůze hlasovala na Schůzi proti návrhu usnesení Schůze nebo se příslušné Schůze nezúčastnila (dále jen jako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Žadatel</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může do třiceti (30) dnů ode dne uveřejnění usnesení příslušné Schůze požadovat vyplacení jmenovité hodnoty Dluhopisů, jichž byla vlastníkem k Rozhodnému dni pro účast na Schůzi a které od takového okamžiku nezcizila, jakož i poměrného úrokového výnosu k takovým Dluhopisům narostlého v souladu s těmito Emisními podmínkami a dosud nevyplaceného. </w:t>
      </w:r>
    </w:p>
    <w:p w:rsidR="00000000" w:rsidDel="00000000" w:rsidP="00000000" w:rsidRDefault="00000000" w:rsidRPr="00000000" w14:paraId="000002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6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D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6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Toto právo musí Žadatel uplatnit písemným oznámením (dále jen jako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Žádost</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určeným Emitentovi na adresu Určené provozovny. </w:t>
      </w:r>
    </w:p>
    <w:p w:rsidR="00000000" w:rsidDel="00000000" w:rsidP="00000000" w:rsidRDefault="00000000" w:rsidRPr="00000000" w14:paraId="000002D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6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6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Výše uvedené částky se stávají splatnými třicet (30) Pracovních dnů po dni, kdy byla Žádost doručena Emitentovi (takový den, vedle jiných dnů takto označených v těchto Emisních podmínkách, také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Den předčasné splatnosti dluhopisů</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2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6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6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Pro předčasné splacení Dluhopisů podle čl. 13.4.2 těchto Emisních podmínek se jinak přiměřeně použijí ustanovení čl. 9 těchto Emisních podmínek. </w:t>
      </w:r>
    </w:p>
    <w:p w:rsidR="00000000" w:rsidDel="00000000" w:rsidP="00000000" w:rsidRDefault="00000000" w:rsidRPr="00000000" w14:paraId="000002DF">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843" w:right="0" w:hanging="567"/>
        <w:jc w:val="both"/>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bookmarkStart w:colFirst="0" w:colLast="0" w:name="_heading=h.mzxt3x4977w1" w:id="86"/>
      <w:bookmarkEnd w:id="86"/>
      <w:r w:rsidDel="00000000" w:rsidR="00000000" w:rsidRPr="00000000">
        <w:rPr>
          <w:rtl w:val="0"/>
        </w:rPr>
      </w:r>
    </w:p>
    <w:p w:rsidR="00000000" w:rsidDel="00000000" w:rsidP="00000000" w:rsidRDefault="00000000" w:rsidRPr="00000000" w14:paraId="000002E0">
      <w:pPr>
        <w:keepNext w:val="1"/>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76" w:lineRule="auto"/>
        <w:ind w:left="1559" w:right="0" w:hanging="567"/>
        <w:jc w:val="both"/>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Usnesení o předčasné splatnosti Dluhopisů na žádost Vlastníků dluhopisů </w:t>
      </w:r>
    </w:p>
    <w:p w:rsidR="00000000" w:rsidDel="00000000" w:rsidP="00000000" w:rsidRDefault="00000000" w:rsidRPr="00000000" w14:paraId="000002E1">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843"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E2">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6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Pokud je na pořadu jednání Schůze kterákoli ze záležitostí uvedených v čl. 13.1.2 písm. (a) až (f) těchto Emisních podmínek a Schůze s takovými Změnami zásadní povahy nesouhlasí, pak může Schůze i nad rámec pořadu jednání rozhodnout o tom, že pokud bude Emitent postupovat v rozporu s usnesením Schůze, je povinen předčasně splatit jmenovitou hodnotu a poměrnou část Výnosu těm Vlastníkům dluhopisů, kteří o to požádají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Žadatel</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Toto právo Žadatel uplatní písemným oznámením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Žádost</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určeným Emitentovi a doručeným na adresu Určené provozovny. </w:t>
      </w:r>
    </w:p>
    <w:p w:rsidR="00000000" w:rsidDel="00000000" w:rsidP="00000000" w:rsidRDefault="00000000" w:rsidRPr="00000000" w14:paraId="000002E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6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E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6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Výše uvedené částky se stávají splatnými třicet (30) Pracovních dnů po dni, kdy byla Žádost doručena Emitentovi (takový den, vedle jiných dnů takto označených v těchto Emisních podmínkách, také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Den předčasné splatnosti dluhopisů</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2E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6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E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6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Pro předčasné splacení Dluhopisů podle čl. 13.4.3 těchto Emisních podmínek se jinak přiměřeně použijí ustanovení čl. 9 těchto Emisních podmínek. </w:t>
      </w:r>
    </w:p>
    <w:p w:rsidR="00000000" w:rsidDel="00000000" w:rsidP="00000000" w:rsidRDefault="00000000" w:rsidRPr="00000000" w14:paraId="000002E7">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843" w:right="0" w:hanging="567"/>
        <w:jc w:val="both"/>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E8">
      <w:pPr>
        <w:keepNext w:val="1"/>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76" w:lineRule="auto"/>
        <w:ind w:left="1559" w:right="0" w:hanging="567"/>
        <w:jc w:val="both"/>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Náležitosti Žádosti</w:t>
      </w:r>
    </w:p>
    <w:p w:rsidR="00000000" w:rsidDel="00000000" w:rsidP="00000000" w:rsidRDefault="00000000" w:rsidRPr="00000000" w14:paraId="000002E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843"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E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6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V Žádosti je nutno uvést počet kusů Dluhopisů, o jejichž splacení Žadatel v souladu s tímto článkem žádá. Žádost musí být písemná, podepsaná osobami oprávněnými jednat jménem Žadatele, přičemž jejich podpisy musí být úředně ověřeny. </w:t>
      </w:r>
    </w:p>
    <w:p w:rsidR="00000000" w:rsidDel="00000000" w:rsidP="00000000" w:rsidRDefault="00000000" w:rsidRPr="00000000" w14:paraId="000002E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6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E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6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Žadatel musí ve stejné lhůtě doručit do Určené provozovny i veškeré dokumenty požadované pro provedení výplaty podle čl. 9.4 těchto Emisních podmínek. </w:t>
      </w:r>
    </w:p>
    <w:p w:rsidR="00000000" w:rsidDel="00000000" w:rsidP="00000000" w:rsidRDefault="00000000" w:rsidRPr="00000000" w14:paraId="000002ED">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843" w:right="0" w:hanging="567"/>
        <w:jc w:val="both"/>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bookmarkStart w:colFirst="0" w:colLast="0" w:name="_heading=h.7ht3bu3h9a8c" w:id="87"/>
      <w:bookmarkEnd w:id="87"/>
      <w:r w:rsidDel="00000000" w:rsidR="00000000" w:rsidRPr="00000000">
        <w:rPr>
          <w:rtl w:val="0"/>
        </w:rPr>
      </w:r>
    </w:p>
    <w:p w:rsidR="00000000" w:rsidDel="00000000" w:rsidP="00000000" w:rsidRDefault="00000000" w:rsidRPr="00000000" w14:paraId="000002EE">
      <w:pPr>
        <w:keepNext w:val="1"/>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76" w:lineRule="auto"/>
        <w:ind w:left="1559" w:right="0" w:hanging="567"/>
        <w:jc w:val="both"/>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Zápis z jednání Schůze</w:t>
      </w:r>
    </w:p>
    <w:p w:rsidR="00000000" w:rsidDel="00000000" w:rsidP="00000000" w:rsidRDefault="00000000" w:rsidRPr="00000000" w14:paraId="000002E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843"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F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6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O jednání Schůze pořizuje svolavatel, sám nebo prostřednictvím jím pověřené osoby, do 30 (třiceti) dnů od dne konání Schůze zápis, ve kterém uvede závěry Schůze, zejména usnesení, která taková Schůze přijala. </w:t>
      </w:r>
    </w:p>
    <w:p w:rsidR="00000000" w:rsidDel="00000000" w:rsidP="00000000" w:rsidRDefault="00000000" w:rsidRPr="00000000" w14:paraId="000002F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6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F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6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Pokud je svolavatelem Schůze Vlastník dluhopisů, pak musí být zápis ze Schůze doručen nejpozději ve lhůtě do třiceti (30) dnů od dne konání Schůze rovněž Emitentovi na adresu Určené provozovny. </w:t>
      </w:r>
    </w:p>
    <w:p w:rsidR="00000000" w:rsidDel="00000000" w:rsidP="00000000" w:rsidRDefault="00000000" w:rsidRPr="00000000" w14:paraId="000002F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6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F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6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Všechna rozhodnutí Schůze, která musí být uveřejněna, musí být doručena v potřebném časovém předstihu stanoveném Emitentem tak, aby mohla být dodržena lhůta stanovená právními předpisy a těmito Emisními podmínkami pro jejich uveřejnění. </w:t>
      </w:r>
    </w:p>
    <w:p w:rsidR="00000000" w:rsidDel="00000000" w:rsidP="00000000" w:rsidRDefault="00000000" w:rsidRPr="00000000" w14:paraId="000002F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6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F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6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Zápis ze Schůze je Emitent povinen uschovat do doby promlčení práv z Dluhopisů. Zápis ze Schůze je k dispozici k nahlédnutí Vlastníkům dluhopisů v běžné pracovní době v Určené provozovně. </w:t>
      </w:r>
    </w:p>
    <w:p w:rsidR="00000000" w:rsidDel="00000000" w:rsidP="00000000" w:rsidRDefault="00000000" w:rsidRPr="00000000" w14:paraId="000002F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6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F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6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Emitent je povinen ve lhůtě do třiceti (30) dnů ode dne konání Schůze uveřejnit všechna rozhodnutí Schůze, a to způsobem stanoveným v čl. 14 těchto Emisních podmínek. </w:t>
      </w:r>
    </w:p>
    <w:p w:rsidR="00000000" w:rsidDel="00000000" w:rsidP="00000000" w:rsidRDefault="00000000" w:rsidRPr="00000000" w14:paraId="000002F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6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F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6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Pokud Schůze projednávala usnesení o Změně zásadní povahy, musí být o účasti na Schůzi a o rozhodnutí Schůze pořízen notářský zápis. Pro případ, že Schůze takové usnesení přijala, musí být v notářském zápise uvedena jména těch osob oprávněných k účasti na Schůzi, které platně hlasovaly pro přijetí takového usnesení, a počty kusů Dluhopisů, které tyto osoby vlastnily k Rozhodnému dni pro účast na Schůzi.</w:t>
      </w:r>
    </w:p>
    <w:p w:rsidR="00000000" w:rsidDel="00000000" w:rsidP="00000000" w:rsidRDefault="00000000" w:rsidRPr="00000000" w14:paraId="000002F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843"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FC">
      <w:pPr>
        <w:pStyle w:val="Heading1"/>
        <w:numPr>
          <w:ilvl w:val="0"/>
          <w:numId w:val="1"/>
        </w:numPr>
        <w:spacing w:after="0" w:before="0" w:line="276" w:lineRule="auto"/>
        <w:ind w:left="567" w:hanging="567"/>
        <w:rPr/>
      </w:pPr>
      <w:bookmarkStart w:colFirst="0" w:colLast="0" w:name="_heading=h.iwks9r10bfmg" w:id="88"/>
      <w:bookmarkEnd w:id="88"/>
      <w:r w:rsidDel="00000000" w:rsidR="00000000" w:rsidRPr="00000000">
        <w:rPr>
          <w:rtl w:val="0"/>
        </w:rPr>
        <w:t xml:space="preserve">OZNÁMENÍ</w:t>
      </w:r>
    </w:p>
    <w:p w:rsidR="00000000" w:rsidDel="00000000" w:rsidP="00000000" w:rsidRDefault="00000000" w:rsidRPr="00000000" w14:paraId="000002F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567"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F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567"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Informace týkající se výkonu práv Vlastníků dluhopisů, oznámení o konání Schůze a jakékoliv jiné oznámení Vlastníkům dluhopisů bude platné a účinné, pokud bude vyhotoveno v českém jazyce a odesláno doporučenou poštou na adresu Vlastníka dluhopisu vedenou v Seznamu vlastníků a/nebo poskytnuto elektronickými prostředky, zejména emailovou zprávou zaslanou na emailovou adresu uvedenou ve Smlouvě o úpisu nebo v Seznamu vlastníků anebo vyvěšením na webových stránkách Emitenta. Stanoví-li kogentní ustanovení relevantních právních předpisů či tyto Emisní podmínky pro zpřístupnění nebo uveřejnění některého z oznámení podle těchto Emisních podmínek jiný způsob, bude takové oznámení považováno za platně zpřístupněné nebo uveřejněné jeho zpřístupněním nebo uveřejněním předepsaným příslušným právním předpisem. V případě, že bude některé oznámení zpřístupňováno nebo uveřejňováno více způsoby, bude se za datum takového oznámení považovat datum jeho prvního zpřístupnění či uveřejnění. </w:t>
      </w:r>
    </w:p>
    <w:p w:rsidR="00000000" w:rsidDel="00000000" w:rsidP="00000000" w:rsidRDefault="00000000" w:rsidRPr="00000000" w14:paraId="000002F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567"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0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567"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Tyto Emisní podmínky byly podle Zákona o dluhopisech bezplatně zpřístupněny nabyvatelům Dluhopisů v sídle Emitenta a v Určené provozovně na nosiči informací, který investorům umožňuje reprodukci Emisních podmínek v nezměněné podobě a uchování Emisních podmínek tak, aby mohly být využívány alespoň do data splatnosti Dluhopisů. </w:t>
      </w:r>
    </w:p>
    <w:p w:rsidR="00000000" w:rsidDel="00000000" w:rsidP="00000000" w:rsidRDefault="00000000" w:rsidRPr="00000000" w14:paraId="00000301">
      <w:pPr>
        <w:pStyle w:val="Heading1"/>
        <w:spacing w:after="0" w:before="0" w:line="276" w:lineRule="auto"/>
        <w:ind w:left="567" w:firstLine="0"/>
        <w:rPr/>
      </w:pPr>
      <w:bookmarkStart w:colFirst="0" w:colLast="0" w:name="_heading=h.p5ycfwh8qal7" w:id="89"/>
      <w:bookmarkEnd w:id="89"/>
      <w:r w:rsidDel="00000000" w:rsidR="00000000" w:rsidRPr="00000000">
        <w:rPr>
          <w:rtl w:val="0"/>
        </w:rPr>
      </w:r>
    </w:p>
    <w:p w:rsidR="00000000" w:rsidDel="00000000" w:rsidP="00000000" w:rsidRDefault="00000000" w:rsidRPr="00000000" w14:paraId="00000302">
      <w:pPr>
        <w:pStyle w:val="Heading1"/>
        <w:numPr>
          <w:ilvl w:val="0"/>
          <w:numId w:val="1"/>
        </w:numPr>
        <w:spacing w:after="0" w:before="0" w:line="276" w:lineRule="auto"/>
        <w:ind w:left="567" w:hanging="567"/>
        <w:rPr/>
      </w:pPr>
      <w:bookmarkStart w:colFirst="0" w:colLast="0" w:name="_heading=h.8c3vhv46aho2" w:id="90"/>
      <w:bookmarkEnd w:id="90"/>
      <w:r w:rsidDel="00000000" w:rsidR="00000000" w:rsidRPr="00000000">
        <w:rPr>
          <w:rtl w:val="0"/>
        </w:rPr>
        <w:t xml:space="preserve">Rizika spojená s investicí do dluhopisů</w:t>
      </w:r>
    </w:p>
    <w:p w:rsidR="00000000" w:rsidDel="00000000" w:rsidP="00000000" w:rsidRDefault="00000000" w:rsidRPr="00000000" w14:paraId="00000303">
      <w:pPr>
        <w:keepNext w:val="1"/>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0" w:before="0" w:line="276" w:lineRule="auto"/>
        <w:ind w:left="992" w:right="0" w:hanging="567"/>
        <w:jc w:val="left"/>
        <w:rPr>
          <w:rFonts w:ascii="Times New Roman" w:cs="Times New Roman" w:eastAsia="Times New Roman" w:hAnsi="Times New Roman"/>
          <w:b w:val="1"/>
          <w:bCs w:val="1"/>
          <w:i w:val="0"/>
          <w:iCs w:val="0"/>
          <w:smallCaps w:val="1"/>
          <w:strike w:val="0"/>
          <w:color w:val="000000"/>
          <w:sz w:val="22"/>
          <w:szCs w:val="22"/>
          <w:u w:val="none"/>
          <w:shd w:fill="auto" w:val="clear"/>
          <w:vertAlign w:val="baseline"/>
        </w:rPr>
      </w:pPr>
      <w:bookmarkStart w:colFirst="0" w:colLast="0" w:name="_heading=h.jrh7nb99b1k3" w:id="91"/>
      <w:bookmarkEnd w:id="91"/>
      <w:r w:rsidDel="00000000" w:rsidR="00000000" w:rsidRPr="00000000">
        <w:rPr>
          <w:rtl w:val="0"/>
        </w:rPr>
      </w:r>
    </w:p>
    <w:p w:rsidR="00000000" w:rsidDel="00000000" w:rsidP="00000000" w:rsidRDefault="00000000" w:rsidRPr="00000000" w14:paraId="00000304">
      <w:pPr>
        <w:keepNext w:val="1"/>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1134"/>
        </w:tabs>
        <w:spacing w:after="0" w:before="0" w:line="276" w:lineRule="auto"/>
        <w:ind w:left="992" w:right="0" w:hanging="425"/>
        <w:jc w:val="left"/>
        <w:rPr/>
      </w:pPr>
      <w:bookmarkStart w:colFirst="0" w:colLast="0" w:name="_heading=h.qqxkmllrlud6" w:id="92"/>
      <w:bookmarkEnd w:id="92"/>
      <w:r w:rsidDel="00000000" w:rsidR="00000000" w:rsidRPr="00000000">
        <w:rPr>
          <w:rFonts w:ascii="Times New Roman" w:cs="Times New Roman" w:eastAsia="Times New Roman" w:hAnsi="Times New Roman"/>
          <w:b w:val="1"/>
          <w:bCs w:val="1"/>
          <w:i w:val="0"/>
          <w:iCs w:val="0"/>
          <w:smallCaps w:val="1"/>
          <w:strike w:val="0"/>
          <w:color w:val="000000"/>
          <w:sz w:val="22"/>
          <w:szCs w:val="22"/>
          <w:u w:val="none"/>
          <w:shd w:fill="auto" w:val="clear"/>
          <w:vertAlign w:val="baseline"/>
          <w:rtl w:val="0"/>
        </w:rPr>
        <w:t xml:space="preserve">RIZIKA SPOJENÁ S DLUHOPISY</w:t>
      </w:r>
    </w:p>
    <w:p w:rsidR="00000000" w:rsidDel="00000000" w:rsidP="00000000" w:rsidRDefault="00000000" w:rsidRPr="00000000" w14:paraId="000003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567" w:right="0" w:firstLine="0"/>
        <w:jc w:val="both"/>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134" w:right="0" w:firstLine="0"/>
        <w:jc w:val="both"/>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Dluhopisy jako závazky</w:t>
      </w:r>
    </w:p>
    <w:p w:rsidR="00000000" w:rsidDel="00000000" w:rsidP="00000000" w:rsidRDefault="00000000" w:rsidRPr="00000000" w14:paraId="000003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134"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Dluhopisy představují přímé, nepodmíněné a nepodřízené dluhy Emitenta, které jsou a budou co do pořadí svého uspokojení (i) rovnocenné (pari passu) mezi sebou navzájem a (ii) alespoň rovnocenné vůči všem dalším současným i budoucím nezajištěným dluhům Emitenta vyjma těch, u nichž stanoví jinak donucující ustanovení právního předpisu. Splacení Dluhopisů je sice zajištěno Ručitelským prohlášením, avšak i přes vynaloženou odbornou péči Agenta pro zajištění nemusí realizované Zajištění pokrýt veškeré nároky Vlastníků z Dluhopisů.</w:t>
      </w:r>
    </w:p>
    <w:p w:rsidR="00000000" w:rsidDel="00000000" w:rsidP="00000000" w:rsidRDefault="00000000" w:rsidRPr="00000000" w14:paraId="000003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134" w:right="0" w:firstLine="0"/>
        <w:jc w:val="both"/>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134" w:right="0" w:firstLine="0"/>
        <w:jc w:val="both"/>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Dluhopisy nepředstavují pojištěné pohledávky</w:t>
      </w:r>
    </w:p>
    <w:p w:rsidR="00000000" w:rsidDel="00000000" w:rsidP="00000000" w:rsidRDefault="00000000" w:rsidRPr="00000000" w14:paraId="000003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134"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Na pohledávky Vlastníků dluhopisů se pro případ neschopnosti Emitenta dostát svým závazkům z vydaných Dluhopisů nevztahuje žádné zákonné nebo jiné pojištění. Tím se pohledávky z Dluhopisů liší například od pohledávek z vkladů u bank nebo od pohledávek z titulu neschopnosti obchodníka </w:t>
        <w:br w:type="textWrapping"/>
        <w:t xml:space="preserve">s cennými papíry plnit své závazky spočívající ve vydání majetku zákazníkům,</w:t>
      </w:r>
    </w:p>
    <w:p w:rsidR="00000000" w:rsidDel="00000000" w:rsidP="00000000" w:rsidRDefault="00000000" w:rsidRPr="00000000" w14:paraId="000003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134" w:right="0" w:firstLine="0"/>
        <w:jc w:val="both"/>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134" w:right="0" w:firstLine="0"/>
        <w:jc w:val="both"/>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Riziko úrokové sazby</w:t>
      </w:r>
    </w:p>
    <w:p w:rsidR="00000000" w:rsidDel="00000000" w:rsidP="00000000" w:rsidRDefault="00000000" w:rsidRPr="00000000" w14:paraId="000003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134"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Vlastník Dluhopisů je vystaven riziku poklesu ceny Dluhopisu v důsledku změny tržních úrokových sazeb. Ceny dluhopisů a velikost tržní úrokové míry se chovají protichůdně. Držitele dluhopisu s pevnou úrokovou sazbou tak může postihnout riziko poklesu ceny takového dluhopisu, pokud by se zvýšily tržní úrokové sazby.</w:t>
      </w:r>
    </w:p>
    <w:p w:rsidR="00000000" w:rsidDel="00000000" w:rsidP="00000000" w:rsidRDefault="00000000" w:rsidRPr="00000000" w14:paraId="000003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134" w:right="0" w:firstLine="0"/>
        <w:jc w:val="both"/>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134" w:right="0" w:firstLine="0"/>
        <w:jc w:val="both"/>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Riziko likvidity Dluhopisů</w:t>
      </w:r>
    </w:p>
    <w:p w:rsidR="00000000" w:rsidDel="00000000" w:rsidP="00000000" w:rsidRDefault="00000000" w:rsidRPr="00000000" w14:paraId="000003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134"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Riziko likvidity vydaných Dluhopisů je nízké. Dluhopisy lze prodat na sekundárním trhu, nalezne-li Vlastník dluhopisů osobu, která má zájem Dluhopisy koupit. Vlastník dluhopisů má dále možnost za podmínek upravených v čl. 10.2.1 těchto Emisních podmínek požádat Emitenta o odkoupení všech nebo části jím vlastněných Dluhopisů, Emitent však nemá povinnost žádosti vyhovět.</w:t>
      </w:r>
    </w:p>
    <w:p w:rsidR="00000000" w:rsidDel="00000000" w:rsidP="00000000" w:rsidRDefault="00000000" w:rsidRPr="00000000" w14:paraId="000003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134" w:right="0" w:firstLine="0"/>
        <w:jc w:val="both"/>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134" w:right="0" w:firstLine="0"/>
        <w:jc w:val="both"/>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Riziko předčasného splacení</w:t>
      </w:r>
    </w:p>
    <w:p w:rsidR="00000000" w:rsidDel="00000000" w:rsidP="00000000" w:rsidRDefault="00000000" w:rsidRPr="00000000" w14:paraId="000003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134"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Emitent je oprávněn emisi Dluhopisů předčasně splatit na základě vlastního rozhodnutí. Vlastník dluhopisů takové emise je vystaven riziku nižšího než předpokládaného výnosu z důvodu předčasného splacení.</w:t>
      </w:r>
    </w:p>
    <w:p w:rsidR="00000000" w:rsidDel="00000000" w:rsidP="00000000" w:rsidRDefault="00000000" w:rsidRPr="00000000" w14:paraId="00000314">
      <w:pPr>
        <w:keepNext w:val="1"/>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0" w:before="0" w:line="276" w:lineRule="auto"/>
        <w:ind w:left="992" w:right="0" w:hanging="567"/>
        <w:jc w:val="left"/>
        <w:rPr>
          <w:rFonts w:ascii="Times New Roman" w:cs="Times New Roman" w:eastAsia="Times New Roman" w:hAnsi="Times New Roman"/>
          <w:b w:val="1"/>
          <w:bCs w:val="1"/>
          <w:i w:val="0"/>
          <w:iCs w:val="0"/>
          <w:smallCaps w:val="1"/>
          <w:strike w:val="0"/>
          <w:color w:val="000000"/>
          <w:sz w:val="22"/>
          <w:szCs w:val="22"/>
          <w:u w:val="none"/>
          <w:shd w:fill="auto" w:val="clear"/>
          <w:vertAlign w:val="baseline"/>
        </w:rPr>
      </w:pPr>
      <w:bookmarkStart w:colFirst="0" w:colLast="0" w:name="_heading=h.fi80gdrb32hr" w:id="93"/>
      <w:bookmarkEnd w:id="93"/>
      <w:r w:rsidDel="00000000" w:rsidR="00000000" w:rsidRPr="00000000">
        <w:rPr>
          <w:rtl w:val="0"/>
        </w:rPr>
      </w:r>
    </w:p>
    <w:p w:rsidR="00000000" w:rsidDel="00000000" w:rsidP="00000000" w:rsidRDefault="00000000" w:rsidRPr="00000000" w14:paraId="00000315">
      <w:pPr>
        <w:keepNext w:val="1"/>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1134"/>
        </w:tabs>
        <w:spacing w:after="0" w:before="0" w:line="276" w:lineRule="auto"/>
        <w:ind w:left="992" w:right="0" w:hanging="425"/>
        <w:jc w:val="left"/>
        <w:rPr>
          <w:rFonts w:ascii="Times New Roman" w:cs="Times New Roman" w:eastAsia="Times New Roman" w:hAnsi="Times New Roman"/>
          <w:b w:val="1"/>
          <w:bCs w:val="1"/>
          <w:i w:val="0"/>
          <w:iCs w:val="0"/>
          <w:smallCaps w:val="1"/>
          <w:strike w:val="0"/>
          <w:color w:val="000000"/>
          <w:sz w:val="22"/>
          <w:szCs w:val="22"/>
          <w:u w:val="none"/>
          <w:shd w:fill="auto" w:val="clear"/>
          <w:vertAlign w:val="baseline"/>
        </w:rPr>
      </w:pPr>
      <w:bookmarkStart w:colFirst="0" w:colLast="0" w:name="_heading=h.2welg15v3k9i" w:id="94"/>
      <w:bookmarkEnd w:id="94"/>
      <w:r w:rsidDel="00000000" w:rsidR="00000000" w:rsidRPr="00000000">
        <w:rPr>
          <w:rFonts w:ascii="Times New Roman" w:cs="Times New Roman" w:eastAsia="Times New Roman" w:hAnsi="Times New Roman"/>
          <w:b w:val="1"/>
          <w:bCs w:val="1"/>
          <w:i w:val="0"/>
          <w:iCs w:val="0"/>
          <w:smallCaps w:val="1"/>
          <w:strike w:val="0"/>
          <w:color w:val="000000"/>
          <w:sz w:val="22"/>
          <w:szCs w:val="22"/>
          <w:u w:val="none"/>
          <w:shd w:fill="auto" w:val="clear"/>
          <w:vertAlign w:val="baseline"/>
          <w:rtl w:val="0"/>
        </w:rPr>
        <w:t xml:space="preserve">RIZIKA SPOJENÁ S EMITENTEM</w:t>
      </w:r>
    </w:p>
    <w:p w:rsidR="00000000" w:rsidDel="00000000" w:rsidP="00000000" w:rsidRDefault="00000000" w:rsidRPr="00000000" w14:paraId="000003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567" w:right="0" w:firstLine="0"/>
        <w:jc w:val="both"/>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134" w:right="0" w:firstLine="0"/>
        <w:jc w:val="both"/>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Riziko hospodářské recese a dalších dopadů válečného konfliktu na Ukrajině</w:t>
      </w:r>
    </w:p>
    <w:p w:rsidR="00000000" w:rsidDel="00000000" w:rsidP="00000000" w:rsidRDefault="00000000" w:rsidRPr="00000000" w14:paraId="000003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134"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Riziko hospodářské recese se řadí k obecným rizikům podnikání, v souvislosti s probíhajícím válečným konfliktem na Ukrajině je toto riziko ale velmi vysoké. </w:t>
      </w:r>
    </w:p>
    <w:p w:rsidR="00000000" w:rsidDel="00000000" w:rsidP="00000000" w:rsidRDefault="00000000" w:rsidRPr="00000000" w14:paraId="000003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134" w:right="0" w:firstLine="0"/>
        <w:jc w:val="both"/>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134" w:right="0" w:firstLine="0"/>
        <w:jc w:val="both"/>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Kreditní riziko Emitenta</w:t>
      </w:r>
    </w:p>
    <w:p w:rsidR="00000000" w:rsidDel="00000000" w:rsidP="00000000" w:rsidRDefault="00000000" w:rsidRPr="00000000" w14:paraId="000003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134"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Emitent se může v důsledku nepříznivého tržního prostředí, chybného rozhodnutí svého managementu nebo jiných vnějších či vnitřních faktorů stát neschopným plnit své splatné závazky včetně závazků z vydaných Dluhopisů. Emitent aplikuje řídící a kontrolní mechanismy zaměřené na snižování tohoto rizika.</w:t>
      </w:r>
    </w:p>
    <w:p w:rsidR="00000000" w:rsidDel="00000000" w:rsidP="00000000" w:rsidRDefault="00000000" w:rsidRPr="00000000" w14:paraId="000003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134" w:right="0" w:firstLine="0"/>
        <w:jc w:val="both"/>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134" w:right="0" w:firstLine="0"/>
        <w:jc w:val="both"/>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Riziko ztráty klíčových osob</w:t>
      </w:r>
    </w:p>
    <w:p w:rsidR="00000000" w:rsidDel="00000000" w:rsidP="00000000" w:rsidRDefault="00000000" w:rsidRPr="00000000" w14:paraId="000003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134"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Činnost klíčových osob Emitenta je rozhodující pro celkové řízení Emitenta a jeho schopnost zavádět a uskutečňovat podnikatelskou strategii. Emitent věří, že je schopen udržet a motivovat tyto osoby, nicméně přesto tuto skutečnost není schopen zaručit.  Případná ztráta těchto osob by mohla negativně ovlivnit podnikání Emitenta, jeho hospodářské výsledky a finanční situaci.</w:t>
      </w:r>
    </w:p>
    <w:p w:rsidR="00000000" w:rsidDel="00000000" w:rsidP="00000000" w:rsidRDefault="00000000" w:rsidRPr="00000000" w14:paraId="000003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134" w:right="0" w:firstLine="0"/>
        <w:jc w:val="both"/>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bookmarkStart w:colFirst="0" w:colLast="0" w:name="_heading=h.ca1dsqsiqcmq" w:id="95"/>
      <w:bookmarkEnd w:id="95"/>
      <w:r w:rsidDel="00000000" w:rsidR="00000000" w:rsidRPr="00000000">
        <w:rPr>
          <w:rtl w:val="0"/>
        </w:rPr>
      </w:r>
    </w:p>
    <w:p w:rsidR="00000000" w:rsidDel="00000000" w:rsidP="00000000" w:rsidRDefault="00000000" w:rsidRPr="00000000" w14:paraId="000003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134" w:right="0" w:firstLine="0"/>
        <w:jc w:val="both"/>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Riziko regionu, politické riziko</w:t>
      </w:r>
    </w:p>
    <w:p w:rsidR="00000000" w:rsidDel="00000000" w:rsidP="00000000" w:rsidRDefault="00000000" w:rsidRPr="00000000" w14:paraId="000003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134"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Riziko regionu (státu) spočívá v dodatečném negativním vlivu na investice, úrokové sazby nebo měnové kurzy oproti ostatnímu světu. Obvykle je spojeno se změnou vývoje ekonomiky v důsledku měnové politiky centrální banky, fiskální politiky vlády či externích vlivů. Druhou příčinou zvýšeného rizika v regionu (státu) je mezinárodní politické riziko. Mezinárodní politika vedoucích představitelů (vlády) může zapříčinit negativní vývoj cen nemovitostí, úrokových sazeb, měnových kurzů.</w:t>
      </w:r>
    </w:p>
    <w:p w:rsidR="00000000" w:rsidDel="00000000" w:rsidP="00000000" w:rsidRDefault="00000000" w:rsidRPr="00000000" w14:paraId="000003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134"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134" w:right="0" w:firstLine="0"/>
        <w:jc w:val="both"/>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Regulatorní riziko</w:t>
      </w:r>
    </w:p>
    <w:p w:rsidR="00000000" w:rsidDel="00000000" w:rsidP="00000000" w:rsidRDefault="00000000" w:rsidRPr="00000000" w14:paraId="00000324">
      <w:pPr>
        <w:spacing w:after="0" w:before="0" w:line="276" w:lineRule="auto"/>
        <w:ind w:left="1134" w:firstLine="0"/>
        <w:rPr/>
      </w:pPr>
      <w:r w:rsidDel="00000000" w:rsidR="00000000" w:rsidRPr="00000000">
        <w:rPr>
          <w:rtl w:val="0"/>
        </w:rPr>
        <w:t xml:space="preserve">Regulatornímu a právnímu riziku jsou vystaveny všechny investice. Z důvodu regulatorních a právních změn může dojít ke snížení zisku nebo ztrátě investovaných prostředků. Změny v některých oblastech (např. daňové zákony a předpisy, předpisy upravující kolektivní investování), mohou zásadně ovlivnit ziskovost investice. Právní a regulatorní rizika jsou nepředvídatelná a závisí na mnoha politických, hospodářských a jiných faktorech. Správce nepodléhá dohledu České národní banky.</w:t>
      </w:r>
    </w:p>
    <w:p w:rsidR="00000000" w:rsidDel="00000000" w:rsidP="00000000" w:rsidRDefault="00000000" w:rsidRPr="00000000" w14:paraId="000003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134" w:right="0" w:firstLine="0"/>
        <w:jc w:val="both"/>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bookmarkStart w:colFirst="0" w:colLast="0" w:name="_heading=h.n2erw8bintm3" w:id="96"/>
      <w:bookmarkEnd w:id="96"/>
      <w:r w:rsidDel="00000000" w:rsidR="00000000" w:rsidRPr="00000000">
        <w:rPr>
          <w:rtl w:val="0"/>
        </w:rPr>
      </w:r>
    </w:p>
    <w:p w:rsidR="00000000" w:rsidDel="00000000" w:rsidP="00000000" w:rsidRDefault="00000000" w:rsidRPr="00000000" w14:paraId="000003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134" w:right="0" w:firstLine="0"/>
        <w:jc w:val="both"/>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Riziko vyšší moci</w:t>
      </w:r>
    </w:p>
    <w:p w:rsidR="00000000" w:rsidDel="00000000" w:rsidP="00000000" w:rsidRDefault="00000000" w:rsidRPr="00000000" w14:paraId="000003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134"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Může nastat událost vyšší moci, která se vymyká kontrole Emitenta, např. války, vzpoury, přírodní katastrofy, znárodnění majetku Emitenta, neoprávněného zásahu státních orgánů (např. nařízením jednání, zdržení se jednání, zákaz činnosti), neoprávněné udělení pokut a sankcí státními orgány, neoprávněné obstavení účtů, neoprávněné zabavení majetku apod., která bude mít negativní dopad na hospodářské výsledky Emitenta.</w:t>
      </w:r>
    </w:p>
    <w:p w:rsidR="00000000" w:rsidDel="00000000" w:rsidP="00000000" w:rsidRDefault="00000000" w:rsidRPr="00000000" w14:paraId="000003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134" w:right="0" w:firstLine="0"/>
        <w:jc w:val="both"/>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bookmarkStart w:colFirst="0" w:colLast="0" w:name="_heading=h.sbxrjj3eon3d" w:id="97"/>
      <w:bookmarkEnd w:id="97"/>
      <w:r w:rsidDel="00000000" w:rsidR="00000000" w:rsidRPr="00000000">
        <w:rPr>
          <w:rtl w:val="0"/>
        </w:rPr>
      </w:r>
    </w:p>
    <w:p w:rsidR="00000000" w:rsidDel="00000000" w:rsidP="00000000" w:rsidRDefault="00000000" w:rsidRPr="00000000" w14:paraId="000003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134" w:right="0" w:firstLine="0"/>
        <w:jc w:val="both"/>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Riziko konkurence</w:t>
      </w:r>
    </w:p>
    <w:p w:rsidR="00000000" w:rsidDel="00000000" w:rsidP="00000000" w:rsidRDefault="00000000" w:rsidRPr="00000000" w14:paraId="000003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134"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Emitent je účastníkem hospodářské soutěže v konkurenčním odvětví. Z tohoto důvodu musí pružně reagovat na měnící se situaci na trhu a chování konkurence. V podmínkách silné konkurence může dojít k tomu, že nebude schopen reagovat odpovídajícím způsobem na konkurenční prostředí, což by mohlo vést ke zhoršení hospodářské situace Emitenta.</w:t>
      </w:r>
    </w:p>
    <w:p w:rsidR="00000000" w:rsidDel="00000000" w:rsidP="00000000" w:rsidRDefault="00000000" w:rsidRPr="00000000" w14:paraId="000003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134"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134"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Investor by měl zvážit při koupi Dluhopisů všechna výše uvedená rizika.</w:t>
      </w:r>
    </w:p>
    <w:p w:rsidR="00000000" w:rsidDel="00000000" w:rsidP="00000000" w:rsidRDefault="00000000" w:rsidRPr="00000000" w14:paraId="0000032D">
      <w:pPr>
        <w:pStyle w:val="Heading1"/>
        <w:spacing w:after="0" w:before="0" w:line="276" w:lineRule="auto"/>
        <w:ind w:left="567" w:firstLine="0"/>
        <w:rPr/>
      </w:pPr>
      <w:r w:rsidDel="00000000" w:rsidR="00000000" w:rsidRPr="00000000">
        <w:rPr>
          <w:rtl w:val="0"/>
        </w:rPr>
      </w:r>
    </w:p>
    <w:p w:rsidR="00000000" w:rsidDel="00000000" w:rsidP="00000000" w:rsidRDefault="00000000" w:rsidRPr="00000000" w14:paraId="0000032E">
      <w:pPr>
        <w:pStyle w:val="Heading1"/>
        <w:numPr>
          <w:ilvl w:val="0"/>
          <w:numId w:val="1"/>
        </w:numPr>
        <w:spacing w:after="0" w:before="0" w:line="276" w:lineRule="auto"/>
        <w:ind w:left="567" w:hanging="567"/>
        <w:rPr/>
      </w:pPr>
      <w:bookmarkStart w:colFirst="0" w:colLast="0" w:name="_heading=h.ng057lrt7coi" w:id="98"/>
      <w:bookmarkEnd w:id="98"/>
      <w:r w:rsidDel="00000000" w:rsidR="00000000" w:rsidRPr="00000000">
        <w:rPr>
          <w:rtl w:val="0"/>
        </w:rPr>
        <w:t xml:space="preserve">ZDANĚNÍ dluhopisů v České republice</w:t>
      </w:r>
    </w:p>
    <w:p w:rsidR="00000000" w:rsidDel="00000000" w:rsidP="00000000" w:rsidRDefault="00000000" w:rsidRPr="00000000" w14:paraId="000003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567"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567"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Daňové právní předpisy členského státu Vlastníka dluhopisů a daňové právní předpisy země sídla Emitenta mohou mít dopad na příjem plynoucí z Dluhopisů.</w:t>
      </w:r>
    </w:p>
    <w:p w:rsidR="00000000" w:rsidDel="00000000" w:rsidP="00000000" w:rsidRDefault="00000000" w:rsidRPr="00000000" w14:paraId="000003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567"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567"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Následující text je pouze shrnutím určitých daňových souvislostí týkajících se nabývání, vlastnictví a dispozic s Dluhopisy a neusiluje o to být komplexním souhrnem všech daňově relevantních souvislostí, jež mohou být významné z hlediska rozhodnutí o koupi Dluhopisů. Toto shrnutí vychází z právních předpisů účinných k Datu emise a může podléhat následné změně (i s případnými retroaktivními účinky). Budoucím nabyvatelům Dluhopisů Emitent doporučuje, aby se poradili se svými právními a daňovými poradci o daňových důsledcích koupě, prodeje a držení Dluhopisů a přijímání plateb úroků z Dluhopisů podle daňových a devizových předpisů platných v České republice a v zemích, v nichž jsou rezidenty, jakož i v zemích, v nichž výnosy z držení a prodeje Dluhopisů mohou být zdaněny.</w:t>
      </w:r>
    </w:p>
    <w:p w:rsidR="00000000" w:rsidDel="00000000" w:rsidP="00000000" w:rsidRDefault="00000000" w:rsidRPr="00000000" w14:paraId="000003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567" w:right="0" w:firstLine="0"/>
        <w:jc w:val="both"/>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Jistina</w:t>
      </w:r>
    </w:p>
    <w:p w:rsidR="00000000" w:rsidDel="00000000" w:rsidP="00000000" w:rsidRDefault="00000000" w:rsidRPr="00000000" w14:paraId="000003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567"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567"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Splacení jmenovité hodnoty Dluhopisů bude prováděno bez srážky daně případně poplatků jakéhokoli druhu, ledaže taková srážka daní nebo poplatků bude vyžadována příslušnými právními předpisy České republiky účinnými ke dni takové platby. Bude-li jakákoli taková srážka daní nebo poplatků vyžadována příslušnými právními předpisy České republiky účinnými ke dni takové platby, nebude Emitent povinen hradit Vlastníkům dluhopisů žádné další částky jako náhradu těchto srážek daní nebo poplatků.</w:t>
      </w:r>
    </w:p>
    <w:p w:rsidR="00000000" w:rsidDel="00000000" w:rsidP="00000000" w:rsidRDefault="00000000" w:rsidRPr="00000000" w14:paraId="000003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567" w:right="0" w:firstLine="0"/>
        <w:jc w:val="both"/>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567" w:right="0" w:firstLine="0"/>
        <w:jc w:val="both"/>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Úrok</w:t>
      </w:r>
    </w:p>
    <w:p w:rsidR="00000000" w:rsidDel="00000000" w:rsidP="00000000" w:rsidRDefault="00000000" w:rsidRPr="00000000" w14:paraId="000003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567"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567"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Podle právní úpravy účinné ke dni vyhotovení těchto emisních podmínek bude z úrokových příjmů plynoucích z dluhopisu fyzické osobě, která je českým daňovým rezidentem (nebo české stálé provozovně fyzické osoby, která není českým daňovým rezidentem), vybírána daň srážkou u zdroje; současná sazba této daně je 15 %.</w:t>
      </w:r>
    </w:p>
    <w:p w:rsidR="00000000" w:rsidDel="00000000" w:rsidP="00000000" w:rsidRDefault="00000000" w:rsidRPr="00000000" w14:paraId="000003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567"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567"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Podle právní úpravy účinné ke dni vyhotovení těchto emisních podmínek je úrokový příjem, plynoucí z dluhopisu osobě, která je českým daňovým rezidentem (případně české stálé provozovně právnické osoby, která není českým daňovým rezidentem) součástí jejího obecného základu daně podléhajícího příslušné sazbě daně z příjmů.</w:t>
      </w:r>
    </w:p>
    <w:p w:rsidR="00000000" w:rsidDel="00000000" w:rsidP="00000000" w:rsidRDefault="00000000" w:rsidRPr="00000000" w14:paraId="000003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567"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567"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V případě úrokových příjmů realizovaných českým daňovým nerezidentem bude přihlédnuto k případné smlouvě o zamezení dvojího zdanění.</w:t>
      </w:r>
    </w:p>
    <w:p w:rsidR="00000000" w:rsidDel="00000000" w:rsidP="00000000" w:rsidRDefault="00000000" w:rsidRPr="00000000" w14:paraId="000003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567"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567"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Oprávněná osoba je povinna emitentovi na jeho výzvu hodnověrně doložit, který daňový režim se na ni uplatňuje a odpovídá za pravdivost takového sdělení a případné následky jeho nepravdivosti.</w:t>
      </w:r>
    </w:p>
    <w:p w:rsidR="00000000" w:rsidDel="00000000" w:rsidP="00000000" w:rsidRDefault="00000000" w:rsidRPr="00000000" w14:paraId="000003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567" w:right="0" w:firstLine="0"/>
        <w:jc w:val="both"/>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567" w:right="0" w:firstLine="0"/>
        <w:jc w:val="both"/>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Zisky/ztráty z prodeje</w:t>
      </w:r>
    </w:p>
    <w:p w:rsidR="00000000" w:rsidDel="00000000" w:rsidP="00000000" w:rsidRDefault="00000000" w:rsidRPr="00000000" w14:paraId="000003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567"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567"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Zisky z prodeje dluhopisů realizované fyzickou osobou, </w:t>
      </w:r>
    </w:p>
    <w:p w:rsidR="00000000" w:rsidDel="00000000" w:rsidP="00000000" w:rsidRDefault="00000000" w:rsidRPr="00000000" w14:paraId="00000345">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76" w:lineRule="auto"/>
        <w:ind w:left="1287"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která je českým daňovým rezidentem, anebo která </w:t>
      </w:r>
    </w:p>
    <w:p w:rsidR="00000000" w:rsidDel="00000000" w:rsidP="00000000" w:rsidRDefault="00000000" w:rsidRPr="00000000" w14:paraId="00000346">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76" w:lineRule="auto"/>
        <w:ind w:left="1287"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není českým daňovým rezidentem, ale podniká v České republice prostřednictvím stálé provozovny, anebo která </w:t>
      </w:r>
    </w:p>
    <w:p w:rsidR="00000000" w:rsidDel="00000000" w:rsidP="00000000" w:rsidRDefault="00000000" w:rsidRPr="00000000" w14:paraId="00000347">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76" w:lineRule="auto"/>
        <w:ind w:left="1287"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není českým daňovým rezidentem a příjem z prodeje dluhopisů jí plyne od kupujícího, který je českým daňovým rezidentem nebo od české stálé provozovny kupujícího, který není českým daňovým rezidentem,</w:t>
      </w:r>
    </w:p>
    <w:p w:rsidR="00000000" w:rsidDel="00000000" w:rsidP="00000000" w:rsidRDefault="00000000" w:rsidRPr="00000000" w14:paraId="000003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567"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se zahrnují do obecného základu daně z příjmu fyzických osob a podléhají dani v sazbě 15 %. Přesahuje-li základ daně podnikající fyzické osoby, která nabyla dluhopis v rámci podnikání, 36násobek průměrné mzdy, uplatní se pro část základu daně přesahující 36násobek průměrné mzdy daň ve výši 23 %.</w:t>
      </w:r>
    </w:p>
    <w:p w:rsidR="00000000" w:rsidDel="00000000" w:rsidP="00000000" w:rsidRDefault="00000000" w:rsidRPr="00000000" w14:paraId="000003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567"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567"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Ztráty z prodeje dluhopisů jsou u nepodnikajících fyzických osob (osoba nemá dluhopis zahrnutý do obchodního majetku) obecně daňově neúčinné, ledaže jsou v témže zdaňovacím období zároveň vykázány zdanitelné zisky z prodeje jiných cenných papírů; v tom případě je možné ztráty z prodeje dluhopisů považovat za daňově účinné až do výše zisků z prodeje ostatních cenných papírů (tzn. fyzická osoba nepodnikatel nemůže vykázat celkovou ztrátu z prodeje cenných papírů v daném roce).</w:t>
      </w:r>
    </w:p>
    <w:p w:rsidR="00000000" w:rsidDel="00000000" w:rsidP="00000000" w:rsidRDefault="00000000" w:rsidRPr="00000000" w14:paraId="000003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567"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567"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Zisky z prodeje dluhopisů realizované právnickou osobou,</w:t>
      </w:r>
    </w:p>
    <w:p w:rsidR="00000000" w:rsidDel="00000000" w:rsidP="00000000" w:rsidRDefault="00000000" w:rsidRPr="00000000" w14:paraId="0000034D">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76" w:lineRule="auto"/>
        <w:ind w:left="927"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která je českým daňovým rezidentem, anebo která </w:t>
      </w:r>
    </w:p>
    <w:p w:rsidR="00000000" w:rsidDel="00000000" w:rsidP="00000000" w:rsidRDefault="00000000" w:rsidRPr="00000000" w14:paraId="0000034E">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76" w:lineRule="auto"/>
        <w:ind w:left="927"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není Českým daňovým rezidentem a zároveň podniká v České republice prostřednictvím stálé provozovny, anebo která </w:t>
      </w:r>
    </w:p>
    <w:p w:rsidR="00000000" w:rsidDel="00000000" w:rsidP="00000000" w:rsidRDefault="00000000" w:rsidRPr="00000000" w14:paraId="0000034F">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76" w:lineRule="auto"/>
        <w:ind w:left="927"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není českým daňovým rezidentem a příjem z prodeje dluhopisů jí plyne od kupujícího, který je českým daňovým rezidentem nebo od české stálé provozovny kupujícího, který není českým daňovým rezidentem,</w:t>
      </w:r>
    </w:p>
    <w:p w:rsidR="00000000" w:rsidDel="00000000" w:rsidP="00000000" w:rsidRDefault="00000000" w:rsidRPr="00000000" w14:paraId="000003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567"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567"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se zahrnují do obecného základu daně z příjmů právnických osob a podléhají dani v sazbě 21 % (pro rok 2026). Ztráty z prodeje dluhopisů jsou u této kategorie osob obecně daňově účinné.</w:t>
      </w:r>
    </w:p>
    <w:p w:rsidR="00000000" w:rsidDel="00000000" w:rsidP="00000000" w:rsidRDefault="00000000" w:rsidRPr="00000000" w14:paraId="000003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567"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567"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Příjmy z prodeje dluhopisů u fyzických osob, které nemají dluhopis zahrnut v obchodním majetku, mohou být za určitých podmínek osvobozeny od daně z příjmů, pokud mezi nabytím a prodejem dluhopisů uplyne doba alespoň 3 let a příjem z prodeje cenných papírů nepřesáhne výši 40 mil Kč ročně. Od daně mohou být osvobozeny také příjmy z prodeje dluhopisů u fyzických osob, které nemají dluhopis zahrnut v obchodním majetku, pokud příjem z prodeje cenných papírů a příjem z podílů připadající na podílový list při zrušení podílového fondu v jejich úhrnu u poplatníka nepřesáhne ve zdaňovacím období 100 000 korun českých.</w:t>
      </w:r>
    </w:p>
    <w:p w:rsidR="00000000" w:rsidDel="00000000" w:rsidP="00000000" w:rsidRDefault="00000000" w:rsidRPr="00000000" w14:paraId="000003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567"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567"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V případě prodeje dluhopisů vlastníkem, který není českým daňovým rezidentem a současně není daňovým rezidentem členského státu Evropské unie nebo Evropského hospodářského prostoru, kupujícímu, který je českým daňovým rezidentem, nebo osobě, která není českým daňovým rezidentem a která zároveň podniká v České republice prostřednictvím stálé provozovny a kupuje dluhopisy do majetku této stálé provozovny, je kupující obecně povinen při úhradě kupní ceny dluhopisů srazit zajištění daně z příjmů ve výši 1 % z tohoto příjmu. Správce daně může, avšak nemusí, považovat daňovou povinnost poplatníka (prodávajícího daňového nerezidenta) uskutečněním srážky podle předchozí věty za splněnou, avšak povinnost podat daňové přiznání dle následující věty nezaniká. Prodávající je v tomto případě obecně povinen podat v České republice daňové přiznání nebo správce daně může daň vyměřit do konce lhůty pro vyměření daně. Sražené zajištění daně se započítává na celkovou daňovou povinnost daňového nerezidenta. Částka zajištění daně se zaokrouhluje na celé Kč nahoru.</w:t>
      </w:r>
    </w:p>
    <w:p w:rsidR="00000000" w:rsidDel="00000000" w:rsidP="00000000" w:rsidRDefault="00000000" w:rsidRPr="00000000" w14:paraId="00000356">
      <w:pPr>
        <w:pStyle w:val="Heading1"/>
        <w:spacing w:after="0" w:before="0" w:line="276" w:lineRule="auto"/>
        <w:ind w:left="567" w:firstLine="0"/>
        <w:rPr/>
      </w:pPr>
      <w:r w:rsidDel="00000000" w:rsidR="00000000" w:rsidRPr="00000000">
        <w:rPr>
          <w:rtl w:val="0"/>
        </w:rPr>
      </w:r>
    </w:p>
    <w:p w:rsidR="00000000" w:rsidDel="00000000" w:rsidP="00000000" w:rsidRDefault="00000000" w:rsidRPr="00000000" w14:paraId="00000357">
      <w:pPr>
        <w:pStyle w:val="Heading1"/>
        <w:numPr>
          <w:ilvl w:val="0"/>
          <w:numId w:val="1"/>
        </w:numPr>
        <w:spacing w:after="0" w:before="0" w:line="276" w:lineRule="auto"/>
        <w:ind w:left="567" w:hanging="567"/>
        <w:rPr/>
      </w:pPr>
      <w:bookmarkStart w:colFirst="0" w:colLast="0" w:name="_heading=h.llrnslo5ovtm" w:id="99"/>
      <w:bookmarkEnd w:id="99"/>
      <w:r w:rsidDel="00000000" w:rsidR="00000000" w:rsidRPr="00000000">
        <w:rPr>
          <w:rtl w:val="0"/>
        </w:rPr>
        <w:t xml:space="preserve">ROZHODNÉ PRÁVO A JAZYK</w:t>
      </w:r>
    </w:p>
    <w:p w:rsidR="00000000" w:rsidDel="00000000" w:rsidP="00000000" w:rsidRDefault="00000000" w:rsidRPr="00000000" w14:paraId="000003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567"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567"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Práva a povinnosti vyplývající z Dluhopisů se budou řídit a vykládat v souladu s právními předpisy České republiky. </w:t>
      </w:r>
    </w:p>
    <w:p w:rsidR="00000000" w:rsidDel="00000000" w:rsidP="00000000" w:rsidRDefault="00000000" w:rsidRPr="00000000" w14:paraId="000003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567"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567"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Emisní podmínky mohou být přeloženy do dalších jazyků. V takovém případě, dojde-li k rozporu mezi různými jazykovými verzemi, bude rozhodující verze česká. </w:t>
      </w:r>
    </w:p>
    <w:p w:rsidR="00000000" w:rsidDel="00000000" w:rsidP="00000000" w:rsidRDefault="00000000" w:rsidRPr="00000000" w14:paraId="000003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567"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567"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567"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V Praze dne </w:t>
      </w:r>
      <w:r w:rsidDel="00000000" w:rsidR="00000000" w:rsidRPr="00000000">
        <w:rPr>
          <w:rtl w:val="0"/>
        </w:rPr>
        <w:t xml:space="preserve">22. 4. 2026</w:t>
      </w:r>
      <w:r w:rsidDel="00000000" w:rsidR="00000000" w:rsidRPr="00000000">
        <w:rPr>
          <w:rtl w:val="0"/>
        </w:rPr>
      </w:r>
    </w:p>
    <w:p w:rsidR="00000000" w:rsidDel="00000000" w:rsidP="00000000" w:rsidRDefault="00000000" w:rsidRPr="00000000" w14:paraId="000003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567"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567"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567"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567"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______________________________</w:t>
      </w:r>
    </w:p>
    <w:p w:rsidR="00000000" w:rsidDel="00000000" w:rsidP="00000000" w:rsidRDefault="00000000" w:rsidRPr="00000000" w14:paraId="000003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567"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za LANDEE Holding a.s.</w:t>
      </w:r>
    </w:p>
    <w:p w:rsidR="00000000" w:rsidDel="00000000" w:rsidP="00000000" w:rsidRDefault="00000000" w:rsidRPr="00000000" w14:paraId="000003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567" w:right="0" w:firstLine="0"/>
        <w:jc w:val="center"/>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Michal Nebenführ, člen správní rady</w:t>
      </w:r>
      <w:r w:rsidDel="00000000" w:rsidR="00000000" w:rsidRPr="00000000">
        <w:rPr>
          <w:rtl w:val="0"/>
        </w:rPr>
      </w:r>
    </w:p>
    <w:sectPr>
      <w:footerReference r:id="rId11" w:type="default"/>
      <w:type w:val="nextPage"/>
      <w:pgSz w:h="16840" w:w="11907" w:orient="portrait"/>
      <w:pgMar w:bottom="1276" w:top="1276" w:left="851" w:right="851" w:header="709" w:footer="709"/>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New Roman"/>
  <w:font w:name="Calibri"/>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6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120" w:before="120" w:line="240" w:lineRule="auto"/>
      <w:ind w:left="0" w:right="0" w:firstLine="0"/>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ab/>
      <w:tab/>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6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 w:val="right" w:leader="none" w:pos="9072"/>
      </w:tabs>
      <w:spacing w:after="120" w:before="12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fldChar w:fldCharType="begin"/>
      <w:instrText xml:space="preserve">NUMPAGES</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65">
    <w:pPr>
      <w:spacing w:after="0" w:before="0" w:line="276" w:lineRule="auto"/>
      <w:jc w:val="right"/>
      <w:rPr>
        <w:sz w:val="20"/>
        <w:szCs w:val="20"/>
      </w:rPr>
    </w:pPr>
    <w:r w:rsidDel="00000000" w:rsidR="00000000" w:rsidRPr="00000000">
      <w:rPr>
        <w:sz w:val="15"/>
        <w:szCs w:val="15"/>
        <w:rtl w:val="0"/>
      </w:rPr>
      <w:tab/>
      <w:tab/>
    </w:r>
    <w:r w:rsidDel="00000000" w:rsidR="00000000" w:rsidRPr="00000000">
      <w:rPr>
        <w:sz w:val="20"/>
        <w:szCs w:val="20"/>
        <w:rtl w:val="0"/>
      </w:rPr>
      <w:t xml:space="preserve">Emisní podmínky dluhopisů Landee Holding Export 13,2 % p.a.</w:t>
    </w:r>
  </w:p>
  <w:p w:rsidR="00000000" w:rsidDel="00000000" w:rsidP="00000000" w:rsidRDefault="00000000" w:rsidRPr="00000000" w14:paraId="00000366">
    <w:pPr>
      <w:tabs>
        <w:tab w:val="left" w:leader="none" w:pos="4380"/>
        <w:tab w:val="right" w:leader="none" w:pos="9072"/>
      </w:tabs>
      <w:spacing w:after="0" w:before="0" w:lineRule="auto"/>
      <w:jc w:val="right"/>
      <w:rPr>
        <w:rFonts w:ascii="Arial" w:cs="Arial" w:eastAsia="Arial" w:hAnsi="Arial"/>
        <w:sz w:val="15"/>
        <w:szCs w:val="15"/>
      </w:rPr>
    </w:pPr>
    <w:r w:rsidDel="00000000" w:rsidR="00000000" w:rsidRPr="00000000">
      <w:rPr>
        <w:rFonts w:ascii="Arial" w:cs="Arial" w:eastAsia="Arial" w:hAnsi="Arial"/>
        <w:sz w:val="15"/>
        <w:szCs w:val="15"/>
        <w:rtl w:val="0"/>
      </w:rPr>
      <w:t xml:space="preserve">  </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567" w:hanging="567"/>
      </w:pPr>
      <w:rPr>
        <w:rFonts w:ascii="Times New Roman" w:cs="Times New Roman" w:eastAsia="Times New Roman" w:hAnsi="Times New Roman"/>
        <w:sz w:val="22"/>
        <w:szCs w:val="22"/>
      </w:rPr>
    </w:lvl>
    <w:lvl w:ilvl="1">
      <w:start w:val="1"/>
      <w:numFmt w:val="decimal"/>
      <w:lvlText w:val="%1.%2"/>
      <w:lvlJc w:val="left"/>
      <w:pPr>
        <w:ind w:left="992" w:hanging="425"/>
      </w:pPr>
      <w:rPr>
        <w:rFonts w:ascii="Times New Roman" w:cs="Times New Roman" w:eastAsia="Times New Roman" w:hAnsi="Times New Roman"/>
        <w:b w:val="1"/>
        <w:bCs w:val="1"/>
        <w:sz w:val="22"/>
        <w:szCs w:val="22"/>
      </w:rPr>
    </w:lvl>
    <w:lvl w:ilvl="2">
      <w:start w:val="1"/>
      <w:numFmt w:val="decimal"/>
      <w:lvlText w:val="%1.%2.%3"/>
      <w:lvlJc w:val="left"/>
      <w:pPr>
        <w:ind w:left="1559" w:hanging="567"/>
      </w:pPr>
      <w:rPr>
        <w:rFonts w:ascii="Times New Roman" w:cs="Times New Roman" w:eastAsia="Times New Roman" w:hAnsi="Times New Roman"/>
        <w:sz w:val="22"/>
        <w:szCs w:val="22"/>
      </w:rPr>
    </w:lvl>
    <w:lvl w:ilvl="3">
      <w:start w:val="1"/>
      <w:numFmt w:val="lowerRoman"/>
      <w:lvlText w:val="(%4)"/>
      <w:lvlJc w:val="left"/>
      <w:pPr>
        <w:ind w:left="1985" w:hanging="426"/>
      </w:pPr>
      <w:rPr>
        <w:rFonts w:ascii="Times New Roman" w:cs="Times New Roman" w:eastAsia="Times New Roman" w:hAnsi="Times New Roman"/>
        <w:sz w:val="22"/>
        <w:szCs w:val="22"/>
      </w:rPr>
    </w:lvl>
    <w:lvl w:ilvl="4">
      <w:start w:val="1"/>
      <w:numFmt w:val="decimal"/>
      <w:lvlText w:val=""/>
      <w:lvlJc w:val="left"/>
      <w:pPr>
        <w:ind w:left="1008" w:hanging="1008"/>
      </w:pPr>
      <w:rPr/>
    </w:lvl>
    <w:lvl w:ilvl="5">
      <w:start w:val="1"/>
      <w:numFmt w:val="decimal"/>
      <w:lvlText w:val=""/>
      <w:lvlJc w:val="left"/>
      <w:pPr>
        <w:ind w:left="1152" w:hanging="1152"/>
      </w:pPr>
      <w:rPr/>
    </w:lvl>
    <w:lvl w:ilvl="6">
      <w:start w:val="1"/>
      <w:numFmt w:val="decimal"/>
      <w:lvlText w:val=""/>
      <w:lvlJc w:val="left"/>
      <w:pPr>
        <w:ind w:left="1296" w:hanging="1296"/>
      </w:pPr>
      <w:rPr/>
    </w:lvl>
    <w:lvl w:ilvl="7">
      <w:start w:val="1"/>
      <w:numFmt w:val="decimal"/>
      <w:lvlText w:val=""/>
      <w:lvlJc w:val="left"/>
      <w:pPr>
        <w:ind w:left="1440" w:hanging="1440"/>
      </w:pPr>
      <w:rPr/>
    </w:lvl>
    <w:lvl w:ilvl="8">
      <w:start w:val="1"/>
      <w:numFmt w:val="decimal"/>
      <w:lvlText w:val=""/>
      <w:lvlJc w:val="left"/>
      <w:pPr>
        <w:ind w:left="1584" w:hanging="1584"/>
      </w:pPr>
      <w:rPr/>
    </w:lvl>
  </w:abstractNum>
  <w:abstractNum w:abstractNumId="2">
    <w:lvl w:ilvl="0">
      <w:start w:val="1"/>
      <w:numFmt w:val="bullet"/>
      <w:lvlText w:val="▪"/>
      <w:lvlJc w:val="left"/>
      <w:pPr>
        <w:ind w:left="1287" w:hanging="360.0000000000001"/>
      </w:pPr>
      <w:rPr>
        <w:rFonts w:ascii="Noto Sans Symbols" w:cs="Noto Sans Symbols" w:eastAsia="Noto Sans Symbols" w:hAnsi="Noto Sans Symbols"/>
      </w:rPr>
    </w:lvl>
    <w:lvl w:ilvl="1">
      <w:start w:val="1"/>
      <w:numFmt w:val="bullet"/>
      <w:lvlText w:val="o"/>
      <w:lvlJc w:val="left"/>
      <w:pPr>
        <w:ind w:left="2007" w:hanging="360"/>
      </w:pPr>
      <w:rPr>
        <w:rFonts w:ascii="Courier New" w:cs="Courier New" w:eastAsia="Courier New" w:hAnsi="Courier New"/>
      </w:rPr>
    </w:lvl>
    <w:lvl w:ilvl="2">
      <w:start w:val="1"/>
      <w:numFmt w:val="bullet"/>
      <w:lvlText w:val="▪"/>
      <w:lvlJc w:val="left"/>
      <w:pPr>
        <w:ind w:left="2727" w:hanging="360"/>
      </w:pPr>
      <w:rPr>
        <w:rFonts w:ascii="Noto Sans Symbols" w:cs="Noto Sans Symbols" w:eastAsia="Noto Sans Symbols" w:hAnsi="Noto Sans Symbols"/>
      </w:rPr>
    </w:lvl>
    <w:lvl w:ilvl="3">
      <w:start w:val="1"/>
      <w:numFmt w:val="bullet"/>
      <w:lvlText w:val="●"/>
      <w:lvlJc w:val="left"/>
      <w:pPr>
        <w:ind w:left="3447" w:hanging="360"/>
      </w:pPr>
      <w:rPr>
        <w:rFonts w:ascii="Noto Sans Symbols" w:cs="Noto Sans Symbols" w:eastAsia="Noto Sans Symbols" w:hAnsi="Noto Sans Symbols"/>
      </w:rPr>
    </w:lvl>
    <w:lvl w:ilvl="4">
      <w:start w:val="1"/>
      <w:numFmt w:val="bullet"/>
      <w:lvlText w:val="o"/>
      <w:lvlJc w:val="left"/>
      <w:pPr>
        <w:ind w:left="4167" w:hanging="360"/>
      </w:pPr>
      <w:rPr>
        <w:rFonts w:ascii="Courier New" w:cs="Courier New" w:eastAsia="Courier New" w:hAnsi="Courier New"/>
      </w:rPr>
    </w:lvl>
    <w:lvl w:ilvl="5">
      <w:start w:val="1"/>
      <w:numFmt w:val="bullet"/>
      <w:lvlText w:val="▪"/>
      <w:lvlJc w:val="left"/>
      <w:pPr>
        <w:ind w:left="4887" w:hanging="360"/>
      </w:pPr>
      <w:rPr>
        <w:rFonts w:ascii="Noto Sans Symbols" w:cs="Noto Sans Symbols" w:eastAsia="Noto Sans Symbols" w:hAnsi="Noto Sans Symbols"/>
      </w:rPr>
    </w:lvl>
    <w:lvl w:ilvl="6">
      <w:start w:val="1"/>
      <w:numFmt w:val="bullet"/>
      <w:lvlText w:val="●"/>
      <w:lvlJc w:val="left"/>
      <w:pPr>
        <w:ind w:left="5607" w:hanging="360"/>
      </w:pPr>
      <w:rPr>
        <w:rFonts w:ascii="Noto Sans Symbols" w:cs="Noto Sans Symbols" w:eastAsia="Noto Sans Symbols" w:hAnsi="Noto Sans Symbols"/>
      </w:rPr>
    </w:lvl>
    <w:lvl w:ilvl="7">
      <w:start w:val="1"/>
      <w:numFmt w:val="bullet"/>
      <w:lvlText w:val="o"/>
      <w:lvlJc w:val="left"/>
      <w:pPr>
        <w:ind w:left="6327" w:hanging="360"/>
      </w:pPr>
      <w:rPr>
        <w:rFonts w:ascii="Courier New" w:cs="Courier New" w:eastAsia="Courier New" w:hAnsi="Courier New"/>
      </w:rPr>
    </w:lvl>
    <w:lvl w:ilvl="8">
      <w:start w:val="1"/>
      <w:numFmt w:val="bullet"/>
      <w:lvlText w:val="▪"/>
      <w:lvlJc w:val="left"/>
      <w:pPr>
        <w:ind w:left="7047" w:hanging="360"/>
      </w:pPr>
      <w:rPr>
        <w:rFonts w:ascii="Noto Sans Symbols" w:cs="Noto Sans Symbols" w:eastAsia="Noto Sans Symbols" w:hAnsi="Noto Sans Symbols"/>
      </w:rPr>
    </w:lvl>
  </w:abstractNum>
  <w:abstractNum w:abstractNumId="3">
    <w:lvl w:ilvl="0">
      <w:start w:val="1"/>
      <w:numFmt w:val="bullet"/>
      <w:lvlText w:val="●"/>
      <w:lvlJc w:val="left"/>
      <w:pPr>
        <w:ind w:left="927" w:hanging="360"/>
      </w:pPr>
      <w:rPr>
        <w:rFonts w:ascii="Noto Sans Symbols" w:cs="Noto Sans Symbols" w:eastAsia="Noto Sans Symbols" w:hAnsi="Noto Sans Symbols"/>
      </w:rPr>
    </w:lvl>
    <w:lvl w:ilvl="1">
      <w:start w:val="1"/>
      <w:numFmt w:val="bullet"/>
      <w:lvlText w:val="o"/>
      <w:lvlJc w:val="left"/>
      <w:pPr>
        <w:ind w:left="1647" w:hanging="360"/>
      </w:pPr>
      <w:rPr>
        <w:rFonts w:ascii="Courier New" w:cs="Courier New" w:eastAsia="Courier New" w:hAnsi="Courier New"/>
      </w:rPr>
    </w:lvl>
    <w:lvl w:ilvl="2">
      <w:start w:val="1"/>
      <w:numFmt w:val="bullet"/>
      <w:lvlText w:val="▪"/>
      <w:lvlJc w:val="left"/>
      <w:pPr>
        <w:ind w:left="2367" w:hanging="360"/>
      </w:pPr>
      <w:rPr>
        <w:rFonts w:ascii="Noto Sans Symbols" w:cs="Noto Sans Symbols" w:eastAsia="Noto Sans Symbols" w:hAnsi="Noto Sans Symbols"/>
      </w:rPr>
    </w:lvl>
    <w:lvl w:ilvl="3">
      <w:start w:val="1"/>
      <w:numFmt w:val="bullet"/>
      <w:lvlText w:val="●"/>
      <w:lvlJc w:val="left"/>
      <w:pPr>
        <w:ind w:left="3087" w:hanging="360"/>
      </w:pPr>
      <w:rPr>
        <w:rFonts w:ascii="Noto Sans Symbols" w:cs="Noto Sans Symbols" w:eastAsia="Noto Sans Symbols" w:hAnsi="Noto Sans Symbols"/>
      </w:rPr>
    </w:lvl>
    <w:lvl w:ilvl="4">
      <w:start w:val="1"/>
      <w:numFmt w:val="bullet"/>
      <w:lvlText w:val="o"/>
      <w:lvlJc w:val="left"/>
      <w:pPr>
        <w:ind w:left="3807" w:hanging="360"/>
      </w:pPr>
      <w:rPr>
        <w:rFonts w:ascii="Courier New" w:cs="Courier New" w:eastAsia="Courier New" w:hAnsi="Courier New"/>
      </w:rPr>
    </w:lvl>
    <w:lvl w:ilvl="5">
      <w:start w:val="1"/>
      <w:numFmt w:val="bullet"/>
      <w:lvlText w:val="▪"/>
      <w:lvlJc w:val="left"/>
      <w:pPr>
        <w:ind w:left="4527" w:hanging="360"/>
      </w:pPr>
      <w:rPr>
        <w:rFonts w:ascii="Noto Sans Symbols" w:cs="Noto Sans Symbols" w:eastAsia="Noto Sans Symbols" w:hAnsi="Noto Sans Symbols"/>
      </w:rPr>
    </w:lvl>
    <w:lvl w:ilvl="6">
      <w:start w:val="1"/>
      <w:numFmt w:val="bullet"/>
      <w:lvlText w:val="●"/>
      <w:lvlJc w:val="left"/>
      <w:pPr>
        <w:ind w:left="5247" w:hanging="360"/>
      </w:pPr>
      <w:rPr>
        <w:rFonts w:ascii="Noto Sans Symbols" w:cs="Noto Sans Symbols" w:eastAsia="Noto Sans Symbols" w:hAnsi="Noto Sans Symbols"/>
      </w:rPr>
    </w:lvl>
    <w:lvl w:ilvl="7">
      <w:start w:val="1"/>
      <w:numFmt w:val="bullet"/>
      <w:lvlText w:val="o"/>
      <w:lvlJc w:val="left"/>
      <w:pPr>
        <w:ind w:left="5967" w:hanging="360"/>
      </w:pPr>
      <w:rPr>
        <w:rFonts w:ascii="Courier New" w:cs="Courier New" w:eastAsia="Courier New" w:hAnsi="Courier New"/>
      </w:rPr>
    </w:lvl>
    <w:lvl w:ilvl="8">
      <w:start w:val="1"/>
      <w:numFmt w:val="bullet"/>
      <w:lvlText w:val="▪"/>
      <w:lvlJc w:val="left"/>
      <w:pPr>
        <w:ind w:left="6687" w:hanging="360"/>
      </w:pPr>
      <w:rPr>
        <w:rFonts w:ascii="Noto Sans Symbols" w:cs="Noto Sans Symbols" w:eastAsia="Noto Sans Symbols" w:hAnsi="Noto Sans Symbols"/>
      </w:rPr>
    </w:lvl>
  </w:abstractNum>
  <w:abstractNum w:abstractNumId="4">
    <w:lvl w:ilvl="0">
      <w:start w:val="1"/>
      <w:numFmt w:val="decimal"/>
      <w:lvlText w:val="%1."/>
      <w:lvlJc w:val="left"/>
      <w:pPr>
        <w:ind w:left="1713" w:hanging="360"/>
      </w:pPr>
      <w:rPr/>
    </w:lvl>
    <w:lvl w:ilvl="1">
      <w:start w:val="1"/>
      <w:numFmt w:val="lowerLetter"/>
      <w:lvlText w:val="%2."/>
      <w:lvlJc w:val="left"/>
      <w:pPr>
        <w:ind w:left="2433" w:hanging="360"/>
      </w:pPr>
      <w:rPr/>
    </w:lvl>
    <w:lvl w:ilvl="2">
      <w:start w:val="1"/>
      <w:numFmt w:val="lowerRoman"/>
      <w:lvlText w:val="%3."/>
      <w:lvlJc w:val="right"/>
      <w:pPr>
        <w:ind w:left="3153" w:hanging="180"/>
      </w:pPr>
      <w:rPr/>
    </w:lvl>
    <w:lvl w:ilvl="3">
      <w:start w:val="1"/>
      <w:numFmt w:val="decimal"/>
      <w:lvlText w:val="%4."/>
      <w:lvlJc w:val="left"/>
      <w:pPr>
        <w:ind w:left="3873" w:hanging="360"/>
      </w:pPr>
      <w:rPr/>
    </w:lvl>
    <w:lvl w:ilvl="4">
      <w:start w:val="1"/>
      <w:numFmt w:val="lowerLetter"/>
      <w:lvlText w:val="%5."/>
      <w:lvlJc w:val="left"/>
      <w:pPr>
        <w:ind w:left="4593" w:hanging="360"/>
      </w:pPr>
      <w:rPr/>
    </w:lvl>
    <w:lvl w:ilvl="5">
      <w:start w:val="1"/>
      <w:numFmt w:val="lowerRoman"/>
      <w:lvlText w:val="%6."/>
      <w:lvlJc w:val="right"/>
      <w:pPr>
        <w:ind w:left="5313" w:hanging="180"/>
      </w:pPr>
      <w:rPr/>
    </w:lvl>
    <w:lvl w:ilvl="6">
      <w:start w:val="1"/>
      <w:numFmt w:val="decimal"/>
      <w:lvlText w:val="%7."/>
      <w:lvlJc w:val="left"/>
      <w:pPr>
        <w:ind w:left="6033" w:hanging="360"/>
      </w:pPr>
      <w:rPr/>
    </w:lvl>
    <w:lvl w:ilvl="7">
      <w:start w:val="1"/>
      <w:numFmt w:val="lowerLetter"/>
      <w:lvlText w:val="%8."/>
      <w:lvlJc w:val="left"/>
      <w:pPr>
        <w:ind w:left="6753" w:hanging="360"/>
      </w:pPr>
      <w:rPr/>
    </w:lvl>
    <w:lvl w:ilvl="8">
      <w:start w:val="1"/>
      <w:numFmt w:val="lowerRoman"/>
      <w:lvlText w:val="%9."/>
      <w:lvlJc w:val="right"/>
      <w:pPr>
        <w:ind w:left="7473" w:hanging="180"/>
      </w:pPr>
      <w:rPr/>
    </w:lvl>
  </w:abstractNum>
  <w:abstractNum w:abstractNumId="5">
    <w:lvl w:ilvl="0">
      <w:start w:val="1"/>
      <w:numFmt w:val="bullet"/>
      <w:lvlText w:val="●"/>
      <w:lvlJc w:val="left"/>
      <w:pPr>
        <w:ind w:left="1712" w:hanging="360"/>
      </w:pPr>
      <w:rPr>
        <w:rFonts w:ascii="Noto Sans Symbols" w:cs="Noto Sans Symbols" w:eastAsia="Noto Sans Symbols" w:hAnsi="Noto Sans Symbols"/>
      </w:rPr>
    </w:lvl>
    <w:lvl w:ilvl="1">
      <w:start w:val="1"/>
      <w:numFmt w:val="bullet"/>
      <w:lvlText w:val="o"/>
      <w:lvlJc w:val="left"/>
      <w:pPr>
        <w:ind w:left="2432" w:hanging="360"/>
      </w:pPr>
      <w:rPr>
        <w:rFonts w:ascii="Courier New" w:cs="Courier New" w:eastAsia="Courier New" w:hAnsi="Courier New"/>
      </w:rPr>
    </w:lvl>
    <w:lvl w:ilvl="2">
      <w:start w:val="1"/>
      <w:numFmt w:val="bullet"/>
      <w:lvlText w:val="▪"/>
      <w:lvlJc w:val="left"/>
      <w:pPr>
        <w:ind w:left="3152" w:hanging="360"/>
      </w:pPr>
      <w:rPr>
        <w:rFonts w:ascii="Noto Sans Symbols" w:cs="Noto Sans Symbols" w:eastAsia="Noto Sans Symbols" w:hAnsi="Noto Sans Symbols"/>
      </w:rPr>
    </w:lvl>
    <w:lvl w:ilvl="3">
      <w:start w:val="1"/>
      <w:numFmt w:val="bullet"/>
      <w:lvlText w:val="●"/>
      <w:lvlJc w:val="left"/>
      <w:pPr>
        <w:ind w:left="3872" w:hanging="360"/>
      </w:pPr>
      <w:rPr>
        <w:rFonts w:ascii="Noto Sans Symbols" w:cs="Noto Sans Symbols" w:eastAsia="Noto Sans Symbols" w:hAnsi="Noto Sans Symbols"/>
      </w:rPr>
    </w:lvl>
    <w:lvl w:ilvl="4">
      <w:start w:val="1"/>
      <w:numFmt w:val="bullet"/>
      <w:lvlText w:val="o"/>
      <w:lvlJc w:val="left"/>
      <w:pPr>
        <w:ind w:left="4592" w:hanging="360"/>
      </w:pPr>
      <w:rPr>
        <w:rFonts w:ascii="Courier New" w:cs="Courier New" w:eastAsia="Courier New" w:hAnsi="Courier New"/>
      </w:rPr>
    </w:lvl>
    <w:lvl w:ilvl="5">
      <w:start w:val="1"/>
      <w:numFmt w:val="bullet"/>
      <w:lvlText w:val="▪"/>
      <w:lvlJc w:val="left"/>
      <w:pPr>
        <w:ind w:left="5312" w:hanging="360"/>
      </w:pPr>
      <w:rPr>
        <w:rFonts w:ascii="Noto Sans Symbols" w:cs="Noto Sans Symbols" w:eastAsia="Noto Sans Symbols" w:hAnsi="Noto Sans Symbols"/>
      </w:rPr>
    </w:lvl>
    <w:lvl w:ilvl="6">
      <w:start w:val="1"/>
      <w:numFmt w:val="bullet"/>
      <w:lvlText w:val="●"/>
      <w:lvlJc w:val="left"/>
      <w:pPr>
        <w:ind w:left="6032" w:hanging="360"/>
      </w:pPr>
      <w:rPr>
        <w:rFonts w:ascii="Noto Sans Symbols" w:cs="Noto Sans Symbols" w:eastAsia="Noto Sans Symbols" w:hAnsi="Noto Sans Symbols"/>
      </w:rPr>
    </w:lvl>
    <w:lvl w:ilvl="7">
      <w:start w:val="1"/>
      <w:numFmt w:val="bullet"/>
      <w:lvlText w:val="o"/>
      <w:lvlJc w:val="left"/>
      <w:pPr>
        <w:ind w:left="6752" w:hanging="360"/>
      </w:pPr>
      <w:rPr>
        <w:rFonts w:ascii="Courier New" w:cs="Courier New" w:eastAsia="Courier New" w:hAnsi="Courier New"/>
      </w:rPr>
    </w:lvl>
    <w:lvl w:ilvl="8">
      <w:start w:val="1"/>
      <w:numFmt w:val="bullet"/>
      <w:lvlText w:val="▪"/>
      <w:lvlJc w:val="left"/>
      <w:pPr>
        <w:ind w:left="7472" w:hanging="360"/>
      </w:pPr>
      <w:rPr>
        <w:rFonts w:ascii="Noto Sans Symbols" w:cs="Noto Sans Symbols" w:eastAsia="Noto Sans Symbols" w:hAnsi="Noto Sans Symbols"/>
      </w:rPr>
    </w:lvl>
  </w:abstractNum>
  <w:abstractNum w:abstractNumId="6">
    <w:lvl w:ilvl="0">
      <w:start w:val="1"/>
      <w:numFmt w:val="bullet"/>
      <w:lvlText w:val="●"/>
      <w:lvlJc w:val="left"/>
      <w:pPr>
        <w:ind w:left="1712" w:hanging="360"/>
      </w:pPr>
      <w:rPr>
        <w:rFonts w:ascii="Noto Sans Symbols" w:cs="Noto Sans Symbols" w:eastAsia="Noto Sans Symbols" w:hAnsi="Noto Sans Symbols"/>
      </w:rPr>
    </w:lvl>
    <w:lvl w:ilvl="1">
      <w:start w:val="1"/>
      <w:numFmt w:val="bullet"/>
      <w:lvlText w:val="o"/>
      <w:lvlJc w:val="left"/>
      <w:pPr>
        <w:ind w:left="2432" w:hanging="360"/>
      </w:pPr>
      <w:rPr>
        <w:rFonts w:ascii="Courier New" w:cs="Courier New" w:eastAsia="Courier New" w:hAnsi="Courier New"/>
      </w:rPr>
    </w:lvl>
    <w:lvl w:ilvl="2">
      <w:start w:val="1"/>
      <w:numFmt w:val="bullet"/>
      <w:lvlText w:val="▪"/>
      <w:lvlJc w:val="left"/>
      <w:pPr>
        <w:ind w:left="3152" w:hanging="360"/>
      </w:pPr>
      <w:rPr>
        <w:rFonts w:ascii="Noto Sans Symbols" w:cs="Noto Sans Symbols" w:eastAsia="Noto Sans Symbols" w:hAnsi="Noto Sans Symbols"/>
      </w:rPr>
    </w:lvl>
    <w:lvl w:ilvl="3">
      <w:start w:val="1"/>
      <w:numFmt w:val="bullet"/>
      <w:lvlText w:val="●"/>
      <w:lvlJc w:val="left"/>
      <w:pPr>
        <w:ind w:left="3872" w:hanging="360"/>
      </w:pPr>
      <w:rPr>
        <w:rFonts w:ascii="Noto Sans Symbols" w:cs="Noto Sans Symbols" w:eastAsia="Noto Sans Symbols" w:hAnsi="Noto Sans Symbols"/>
      </w:rPr>
    </w:lvl>
    <w:lvl w:ilvl="4">
      <w:start w:val="1"/>
      <w:numFmt w:val="bullet"/>
      <w:lvlText w:val="o"/>
      <w:lvlJc w:val="left"/>
      <w:pPr>
        <w:ind w:left="4592" w:hanging="360"/>
      </w:pPr>
      <w:rPr>
        <w:rFonts w:ascii="Courier New" w:cs="Courier New" w:eastAsia="Courier New" w:hAnsi="Courier New"/>
      </w:rPr>
    </w:lvl>
    <w:lvl w:ilvl="5">
      <w:start w:val="1"/>
      <w:numFmt w:val="bullet"/>
      <w:lvlText w:val="▪"/>
      <w:lvlJc w:val="left"/>
      <w:pPr>
        <w:ind w:left="5312" w:hanging="360"/>
      </w:pPr>
      <w:rPr>
        <w:rFonts w:ascii="Noto Sans Symbols" w:cs="Noto Sans Symbols" w:eastAsia="Noto Sans Symbols" w:hAnsi="Noto Sans Symbols"/>
      </w:rPr>
    </w:lvl>
    <w:lvl w:ilvl="6">
      <w:start w:val="1"/>
      <w:numFmt w:val="bullet"/>
      <w:lvlText w:val="●"/>
      <w:lvlJc w:val="left"/>
      <w:pPr>
        <w:ind w:left="6032" w:hanging="360"/>
      </w:pPr>
      <w:rPr>
        <w:rFonts w:ascii="Noto Sans Symbols" w:cs="Noto Sans Symbols" w:eastAsia="Noto Sans Symbols" w:hAnsi="Noto Sans Symbols"/>
      </w:rPr>
    </w:lvl>
    <w:lvl w:ilvl="7">
      <w:start w:val="1"/>
      <w:numFmt w:val="bullet"/>
      <w:lvlText w:val="o"/>
      <w:lvlJc w:val="left"/>
      <w:pPr>
        <w:ind w:left="6752" w:hanging="360"/>
      </w:pPr>
      <w:rPr>
        <w:rFonts w:ascii="Courier New" w:cs="Courier New" w:eastAsia="Courier New" w:hAnsi="Courier New"/>
      </w:rPr>
    </w:lvl>
    <w:lvl w:ilvl="8">
      <w:start w:val="1"/>
      <w:numFmt w:val="bullet"/>
      <w:lvlText w:val="▪"/>
      <w:lvlJc w:val="left"/>
      <w:pPr>
        <w:ind w:left="7472"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2"/>
        <w:szCs w:val="22"/>
        <w:lang w:val="cs"/>
      </w:rPr>
    </w:rPrDefault>
    <w:pPrDefault>
      <w:pPr>
        <w:spacing w:after="120" w:before="120" w:lineRule="auto"/>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pacing w:before="240" w:lineRule="auto"/>
      <w:ind w:left="567" w:hanging="567"/>
    </w:pPr>
    <w:rPr>
      <w:b w:val="1"/>
      <w:bCs w:val="1"/>
      <w:smallCaps w:val="1"/>
    </w:rPr>
  </w:style>
  <w:style w:type="paragraph" w:styleId="Heading2">
    <w:name w:val="heading 2"/>
    <w:basedOn w:val="Normal"/>
    <w:next w:val="Normal"/>
    <w:pPr>
      <w:keepNext w:val="1"/>
      <w:spacing w:after="60" w:before="240" w:lineRule="auto"/>
      <w:ind w:left="709" w:hanging="709"/>
    </w:pPr>
    <w:rPr>
      <w:rFonts w:ascii="Arial" w:cs="Arial" w:eastAsia="Arial" w:hAnsi="Arial"/>
      <w:b w:val="1"/>
      <w:bCs w:val="1"/>
      <w:i w:val="1"/>
      <w:iCs w:val="1"/>
      <w:sz w:val="28"/>
      <w:szCs w:val="28"/>
    </w:rPr>
  </w:style>
  <w:style w:type="paragraph" w:styleId="Heading3">
    <w:name w:val="heading 3"/>
    <w:basedOn w:val="Normal"/>
    <w:next w:val="Normal"/>
    <w:pPr>
      <w:keepNext w:val="1"/>
      <w:spacing w:after="60" w:before="240" w:lineRule="auto"/>
      <w:ind w:left="851" w:hanging="142.00000000000003"/>
    </w:pPr>
    <w:rPr>
      <w:rFonts w:ascii="Arial" w:cs="Arial" w:eastAsia="Arial" w:hAnsi="Arial"/>
      <w:b w:val="1"/>
      <w:bCs w:val="1"/>
      <w:sz w:val="26"/>
      <w:szCs w:val="26"/>
    </w:rPr>
  </w:style>
  <w:style w:type="paragraph" w:styleId="Heading4">
    <w:name w:val="heading 4"/>
    <w:basedOn w:val="Normal"/>
    <w:next w:val="Normal"/>
    <w:pPr>
      <w:keepNext w:val="1"/>
      <w:spacing w:after="60" w:before="240" w:lineRule="auto"/>
    </w:pPr>
    <w:rPr>
      <w:b w:val="1"/>
      <w:bCs w:val="1"/>
      <w:sz w:val="28"/>
      <w:szCs w:val="28"/>
    </w:rPr>
  </w:style>
  <w:style w:type="paragraph" w:styleId="Heading5">
    <w:name w:val="heading 5"/>
    <w:basedOn w:val="Normal"/>
    <w:next w:val="Normal"/>
    <w:pPr>
      <w:spacing w:after="60" w:before="240" w:lineRule="auto"/>
    </w:pPr>
    <w:rPr>
      <w:b w:val="1"/>
      <w:bCs w:val="1"/>
      <w:i w:val="1"/>
      <w:iCs w:val="1"/>
      <w:sz w:val="26"/>
      <w:szCs w:val="26"/>
    </w:rPr>
  </w:style>
  <w:style w:type="paragraph" w:styleId="Heading6">
    <w:name w:val="heading 6"/>
    <w:basedOn w:val="Normal"/>
    <w:next w:val="Normal"/>
    <w:pPr>
      <w:spacing w:after="60" w:before="240" w:lineRule="auto"/>
    </w:pPr>
    <w:rPr>
      <w:b w:val="1"/>
      <w:bCs w:val="1"/>
    </w:rPr>
  </w:style>
  <w:style w:type="paragraph" w:styleId="Title">
    <w:name w:val="Title"/>
    <w:basedOn w:val="Normal"/>
    <w:next w:val="Normal"/>
    <w:pPr>
      <w:spacing w:after="60" w:before="240" w:lineRule="auto"/>
      <w:jc w:val="center"/>
    </w:pPr>
    <w:rPr>
      <w:b w:val="1"/>
      <w:bCs w:val="1"/>
      <w:smallCaps w:val="1"/>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2.xml"/><Relationship Id="rId10" Type="http://schemas.openxmlformats.org/officeDocument/2006/relationships/hyperlink" Target="https://or.justice.cz/ias/ui/vypis-sl-detail?dokument=87709483&amp;subjektId=1146473&amp;spis=1287409" TargetMode="External"/><Relationship Id="rId9" Type="http://schemas.openxmlformats.org/officeDocument/2006/relationships/hyperlink" Target="https://or.justice.cz/ias/ui/vypis-sl-detail?dokument=84094719&amp;subjektId=1146473&amp;spis=1287409"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1pb7uv8LTeDw64ce8Bh8TxxtLNA==">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